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1C95" w14:textId="77777777" w:rsidR="00700FEB" w:rsidRDefault="00FC2D17">
      <w:pPr>
        <w:pStyle w:val="BodyText"/>
        <w:ind w:left="100" w:right="-58"/>
        <w:rPr>
          <w:rFonts w:ascii="Times New Roman"/>
          <w:sz w:val="20"/>
        </w:rPr>
      </w:pPr>
      <w:r>
        <w:rPr>
          <w:rFonts w:ascii="Times New Roman"/>
          <w:noProof/>
          <w:sz w:val="20"/>
        </w:rPr>
        <w:drawing>
          <wp:inline distT="0" distB="0" distL="0" distR="0" wp14:anchorId="1D201CF5" wp14:editId="1886FB20">
            <wp:extent cx="5553520" cy="297179"/>
            <wp:effectExtent l="0" t="0" r="0" b="0"/>
            <wp:docPr id="1" name="image1.png" descr="Header and logo of the University of Michigan's LSA Gayle Morris Sweetland Center for Writing: 1310 North Quad | 105 S State St | Ann Arbor MI 48109-1285 &#10;Phone: 734.764.0429; Fax: 734.763.9148; sweetlandinfo!umich.edu | lsa.umich.edu/sweetland | twitter/facebook: UmichSwee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553520" cy="297179"/>
                    </a:xfrm>
                    <a:prstGeom prst="rect">
                      <a:avLst/>
                    </a:prstGeom>
                  </pic:spPr>
                </pic:pic>
              </a:graphicData>
            </a:graphic>
          </wp:inline>
        </w:drawing>
      </w:r>
    </w:p>
    <w:p w14:paraId="4B9935B4" w14:textId="77777777" w:rsidR="00700FEB" w:rsidRDefault="00700FEB">
      <w:pPr>
        <w:pStyle w:val="BodyText"/>
        <w:spacing w:before="3"/>
        <w:rPr>
          <w:rFonts w:ascii="Times New Roman"/>
          <w:sz w:val="24"/>
        </w:rPr>
      </w:pPr>
    </w:p>
    <w:p w14:paraId="4FAE0F5C" w14:textId="77777777" w:rsidR="00700FEB" w:rsidRDefault="00FC2D17">
      <w:pPr>
        <w:spacing w:before="100"/>
        <w:ind w:left="100"/>
        <w:rPr>
          <w:rFonts w:ascii="Tahoma"/>
          <w:b/>
          <w:sz w:val="36"/>
        </w:rPr>
      </w:pPr>
      <w:r>
        <w:rPr>
          <w:rFonts w:ascii="Tahoma"/>
          <w:b/>
          <w:sz w:val="36"/>
        </w:rPr>
        <w:t>Designing &amp; Using Rubrics</w:t>
      </w:r>
    </w:p>
    <w:p w14:paraId="63901583" w14:textId="77777777" w:rsidR="00700FEB" w:rsidRDefault="00FC2D17">
      <w:pPr>
        <w:pStyle w:val="BodyText"/>
        <w:spacing w:before="273" w:line="252" w:lineRule="auto"/>
        <w:ind w:left="100" w:right="134"/>
      </w:pPr>
      <w:r>
        <w:rPr>
          <w:w w:val="105"/>
        </w:rPr>
        <w:t>A rubric serves two purposes in responding to student writing: it explicitly communicates performance expectations and criteria for success to your students as well as providing everyone with a shared language for measuring success on a given assignment. W</w:t>
      </w:r>
      <w:r>
        <w:rPr>
          <w:w w:val="105"/>
        </w:rPr>
        <w:t>ell-developed rubrics allow you to avoid writing out the same comments over and over on multiple students’ work while allowing you to mark each students’ success in relationship to the assignment criteria quickly and then tailoring additional written comme</w:t>
      </w:r>
      <w:r>
        <w:rPr>
          <w:w w:val="105"/>
        </w:rPr>
        <w:t>nts to individual needs.</w:t>
      </w:r>
    </w:p>
    <w:p w14:paraId="29961B4E" w14:textId="77777777" w:rsidR="00700FEB" w:rsidRDefault="00700FEB">
      <w:pPr>
        <w:pStyle w:val="BodyText"/>
        <w:spacing w:before="10"/>
      </w:pPr>
    </w:p>
    <w:p w14:paraId="7EA25B92" w14:textId="77777777" w:rsidR="00700FEB" w:rsidRDefault="00FC2D17">
      <w:pPr>
        <w:pStyle w:val="BodyText"/>
        <w:spacing w:line="252" w:lineRule="auto"/>
        <w:ind w:left="100" w:right="134"/>
      </w:pPr>
      <w:r>
        <w:rPr>
          <w:w w:val="105"/>
        </w:rPr>
        <w:t>There are two broad categories of rubric: analytic and holistic, as well as hybrid forms of the two. You can find examples of both kinds of rubrics designed for a variety of assignments, including common hybrid forms (grid rubric,</w:t>
      </w:r>
      <w:r>
        <w:rPr>
          <w:w w:val="105"/>
        </w:rPr>
        <w:t xml:space="preserve"> numeric rubric, etc.), in our supplements:</w:t>
      </w:r>
    </w:p>
    <w:p w14:paraId="359FE0E2" w14:textId="77777777" w:rsidR="00700FEB" w:rsidRDefault="00700FEB">
      <w:pPr>
        <w:pStyle w:val="BodyText"/>
        <w:spacing w:before="2"/>
        <w:rPr>
          <w:sz w:val="22"/>
        </w:rPr>
      </w:pPr>
    </w:p>
    <w:p w14:paraId="518306DB" w14:textId="77777777" w:rsidR="00700FEB" w:rsidRDefault="00FC2D17">
      <w:pPr>
        <w:pStyle w:val="Heading2"/>
        <w:numPr>
          <w:ilvl w:val="0"/>
          <w:numId w:val="1"/>
        </w:numPr>
        <w:tabs>
          <w:tab w:val="left" w:pos="819"/>
          <w:tab w:val="left" w:pos="820"/>
        </w:tabs>
        <w:spacing w:before="0"/>
      </w:pPr>
      <w:r>
        <w:rPr>
          <w:w w:val="105"/>
        </w:rPr>
        <w:t>Sample Analytic</w:t>
      </w:r>
      <w:r>
        <w:rPr>
          <w:spacing w:val="1"/>
          <w:w w:val="105"/>
        </w:rPr>
        <w:t xml:space="preserve"> </w:t>
      </w:r>
      <w:r>
        <w:rPr>
          <w:w w:val="105"/>
        </w:rPr>
        <w:t>Rubric</w:t>
      </w:r>
    </w:p>
    <w:p w14:paraId="2AAAE7B6" w14:textId="77777777" w:rsidR="00700FEB" w:rsidRDefault="00FC2D17">
      <w:pPr>
        <w:pStyle w:val="ListParagraph"/>
        <w:numPr>
          <w:ilvl w:val="0"/>
          <w:numId w:val="1"/>
        </w:numPr>
        <w:tabs>
          <w:tab w:val="left" w:pos="819"/>
          <w:tab w:val="left" w:pos="820"/>
        </w:tabs>
        <w:rPr>
          <w:b/>
          <w:sz w:val="21"/>
        </w:rPr>
      </w:pPr>
      <w:r>
        <w:rPr>
          <w:b/>
          <w:w w:val="105"/>
          <w:sz w:val="21"/>
        </w:rPr>
        <w:t>Sample Holistic</w:t>
      </w:r>
      <w:r>
        <w:rPr>
          <w:b/>
          <w:spacing w:val="2"/>
          <w:w w:val="105"/>
          <w:sz w:val="21"/>
        </w:rPr>
        <w:t xml:space="preserve"> </w:t>
      </w:r>
      <w:r>
        <w:rPr>
          <w:b/>
          <w:w w:val="105"/>
          <w:sz w:val="21"/>
        </w:rPr>
        <w:t>Rubric</w:t>
      </w:r>
    </w:p>
    <w:p w14:paraId="7987F706" w14:textId="77777777" w:rsidR="00700FEB" w:rsidRDefault="00FC2D17">
      <w:pPr>
        <w:pStyle w:val="ListParagraph"/>
        <w:numPr>
          <w:ilvl w:val="0"/>
          <w:numId w:val="1"/>
        </w:numPr>
        <w:tabs>
          <w:tab w:val="left" w:pos="819"/>
          <w:tab w:val="left" w:pos="820"/>
        </w:tabs>
        <w:spacing w:before="16"/>
        <w:rPr>
          <w:b/>
          <w:sz w:val="21"/>
        </w:rPr>
      </w:pPr>
      <w:r>
        <w:rPr>
          <w:b/>
          <w:w w:val="105"/>
          <w:sz w:val="21"/>
        </w:rPr>
        <w:t>Sample Grid</w:t>
      </w:r>
      <w:r>
        <w:rPr>
          <w:b/>
          <w:spacing w:val="3"/>
          <w:w w:val="105"/>
          <w:sz w:val="21"/>
        </w:rPr>
        <w:t xml:space="preserve"> </w:t>
      </w:r>
      <w:r>
        <w:rPr>
          <w:b/>
          <w:w w:val="105"/>
          <w:sz w:val="21"/>
        </w:rPr>
        <w:t>Rubric</w:t>
      </w:r>
    </w:p>
    <w:p w14:paraId="701C8D13" w14:textId="77777777" w:rsidR="00700FEB" w:rsidRDefault="00FC2D17">
      <w:pPr>
        <w:pStyle w:val="ListParagraph"/>
        <w:numPr>
          <w:ilvl w:val="0"/>
          <w:numId w:val="1"/>
        </w:numPr>
        <w:tabs>
          <w:tab w:val="left" w:pos="819"/>
          <w:tab w:val="left" w:pos="820"/>
        </w:tabs>
        <w:rPr>
          <w:b/>
          <w:sz w:val="21"/>
        </w:rPr>
      </w:pPr>
      <w:r>
        <w:rPr>
          <w:b/>
          <w:w w:val="105"/>
          <w:sz w:val="21"/>
        </w:rPr>
        <w:t>Sample Numeric</w:t>
      </w:r>
      <w:r>
        <w:rPr>
          <w:b/>
          <w:spacing w:val="1"/>
          <w:w w:val="105"/>
          <w:sz w:val="21"/>
        </w:rPr>
        <w:t xml:space="preserve"> </w:t>
      </w:r>
      <w:r>
        <w:rPr>
          <w:b/>
          <w:w w:val="105"/>
          <w:sz w:val="21"/>
        </w:rPr>
        <w:t>Rubric</w:t>
      </w:r>
    </w:p>
    <w:p w14:paraId="125D0153" w14:textId="77777777" w:rsidR="00700FEB" w:rsidRDefault="00FC2D17">
      <w:pPr>
        <w:pStyle w:val="ListParagraph"/>
        <w:numPr>
          <w:ilvl w:val="0"/>
          <w:numId w:val="1"/>
        </w:numPr>
        <w:tabs>
          <w:tab w:val="left" w:pos="819"/>
          <w:tab w:val="left" w:pos="820"/>
        </w:tabs>
        <w:rPr>
          <w:b/>
          <w:sz w:val="21"/>
        </w:rPr>
      </w:pPr>
      <w:r>
        <w:rPr>
          <w:b/>
          <w:w w:val="105"/>
          <w:sz w:val="21"/>
        </w:rPr>
        <w:t>Sample Hybrid</w:t>
      </w:r>
      <w:r>
        <w:rPr>
          <w:b/>
          <w:spacing w:val="3"/>
          <w:w w:val="105"/>
          <w:sz w:val="21"/>
        </w:rPr>
        <w:t xml:space="preserve"> </w:t>
      </w:r>
      <w:r>
        <w:rPr>
          <w:b/>
          <w:w w:val="105"/>
          <w:sz w:val="21"/>
        </w:rPr>
        <w:t>Rubric</w:t>
      </w:r>
    </w:p>
    <w:p w14:paraId="15088487" w14:textId="77777777" w:rsidR="00700FEB" w:rsidRDefault="00FC2D17">
      <w:pPr>
        <w:pStyle w:val="ListParagraph"/>
        <w:numPr>
          <w:ilvl w:val="0"/>
          <w:numId w:val="1"/>
        </w:numPr>
        <w:tabs>
          <w:tab w:val="left" w:pos="819"/>
          <w:tab w:val="left" w:pos="820"/>
        </w:tabs>
        <w:spacing w:before="15"/>
        <w:rPr>
          <w:b/>
          <w:sz w:val="21"/>
        </w:rPr>
      </w:pPr>
      <w:r>
        <w:rPr>
          <w:b/>
          <w:w w:val="105"/>
          <w:sz w:val="21"/>
        </w:rPr>
        <w:t>Sample Essay Grading</w:t>
      </w:r>
      <w:r>
        <w:rPr>
          <w:b/>
          <w:spacing w:val="4"/>
          <w:w w:val="105"/>
          <w:sz w:val="21"/>
        </w:rPr>
        <w:t xml:space="preserve"> </w:t>
      </w:r>
      <w:r>
        <w:rPr>
          <w:b/>
          <w:w w:val="105"/>
          <w:sz w:val="21"/>
        </w:rPr>
        <w:t>Rubric</w:t>
      </w:r>
    </w:p>
    <w:p w14:paraId="02D0EB70" w14:textId="77777777" w:rsidR="00700FEB" w:rsidRDefault="00700FEB">
      <w:pPr>
        <w:pStyle w:val="BodyText"/>
        <w:spacing w:before="8"/>
        <w:rPr>
          <w:b/>
          <w:sz w:val="22"/>
        </w:rPr>
      </w:pPr>
    </w:p>
    <w:p w14:paraId="23E4EA9A" w14:textId="77777777" w:rsidR="00700FEB" w:rsidRDefault="00FC2D17">
      <w:pPr>
        <w:pStyle w:val="BodyText"/>
        <w:ind w:left="100"/>
      </w:pPr>
      <w:r>
        <w:rPr>
          <w:w w:val="105"/>
        </w:rPr>
        <w:t>In this supplement you will find tips for:</w:t>
      </w:r>
    </w:p>
    <w:p w14:paraId="2008D14B" w14:textId="77777777" w:rsidR="00700FEB" w:rsidRDefault="00700FEB">
      <w:pPr>
        <w:pStyle w:val="BodyText"/>
        <w:spacing w:before="4"/>
        <w:rPr>
          <w:sz w:val="23"/>
        </w:rPr>
      </w:pPr>
    </w:p>
    <w:p w14:paraId="0D51EF55" w14:textId="77777777" w:rsidR="00700FEB" w:rsidRDefault="00FC2D17">
      <w:pPr>
        <w:pStyle w:val="ListParagraph"/>
        <w:numPr>
          <w:ilvl w:val="0"/>
          <w:numId w:val="1"/>
        </w:numPr>
        <w:tabs>
          <w:tab w:val="left" w:pos="819"/>
          <w:tab w:val="left" w:pos="820"/>
        </w:tabs>
        <w:spacing w:before="0"/>
        <w:rPr>
          <w:sz w:val="21"/>
        </w:rPr>
      </w:pPr>
      <w:r>
        <w:rPr>
          <w:w w:val="105"/>
          <w:sz w:val="21"/>
        </w:rPr>
        <w:t>Using rubrics to develop your</w:t>
      </w:r>
      <w:r>
        <w:rPr>
          <w:spacing w:val="4"/>
          <w:w w:val="105"/>
          <w:sz w:val="21"/>
        </w:rPr>
        <w:t xml:space="preserve"> </w:t>
      </w:r>
      <w:r>
        <w:rPr>
          <w:w w:val="105"/>
          <w:sz w:val="21"/>
        </w:rPr>
        <w:t>assignment</w:t>
      </w:r>
    </w:p>
    <w:p w14:paraId="1B57557D" w14:textId="77777777" w:rsidR="00700FEB" w:rsidRDefault="00FC2D17">
      <w:pPr>
        <w:pStyle w:val="ListParagraph"/>
        <w:numPr>
          <w:ilvl w:val="0"/>
          <w:numId w:val="1"/>
        </w:numPr>
        <w:tabs>
          <w:tab w:val="left" w:pos="819"/>
          <w:tab w:val="left" w:pos="820"/>
        </w:tabs>
        <w:rPr>
          <w:sz w:val="21"/>
        </w:rPr>
      </w:pPr>
      <w:r>
        <w:rPr>
          <w:w w:val="105"/>
          <w:sz w:val="21"/>
        </w:rPr>
        <w:t>Designing</w:t>
      </w:r>
      <w:r>
        <w:rPr>
          <w:spacing w:val="1"/>
          <w:w w:val="105"/>
          <w:sz w:val="21"/>
        </w:rPr>
        <w:t xml:space="preserve"> </w:t>
      </w:r>
      <w:r>
        <w:rPr>
          <w:w w:val="105"/>
          <w:sz w:val="21"/>
        </w:rPr>
        <w:t>rubrics</w:t>
      </w:r>
    </w:p>
    <w:p w14:paraId="00776C70" w14:textId="77777777" w:rsidR="00700FEB" w:rsidRDefault="00FC2D17">
      <w:pPr>
        <w:pStyle w:val="ListParagraph"/>
        <w:numPr>
          <w:ilvl w:val="0"/>
          <w:numId w:val="1"/>
        </w:numPr>
        <w:tabs>
          <w:tab w:val="left" w:pos="819"/>
          <w:tab w:val="left" w:pos="820"/>
        </w:tabs>
        <w:spacing w:before="15"/>
        <w:rPr>
          <w:sz w:val="21"/>
        </w:rPr>
      </w:pPr>
      <w:r>
        <w:rPr>
          <w:w w:val="105"/>
          <w:sz w:val="21"/>
        </w:rPr>
        <w:t>Using rubrics to develop students’ self-assessment</w:t>
      </w:r>
      <w:r>
        <w:rPr>
          <w:spacing w:val="3"/>
          <w:w w:val="105"/>
          <w:sz w:val="21"/>
        </w:rPr>
        <w:t xml:space="preserve"> </w:t>
      </w:r>
      <w:r>
        <w:rPr>
          <w:w w:val="105"/>
          <w:sz w:val="21"/>
        </w:rPr>
        <w:t>skills</w:t>
      </w:r>
    </w:p>
    <w:p w14:paraId="0087B7DE" w14:textId="77777777" w:rsidR="00700FEB" w:rsidRDefault="00FC2D17">
      <w:pPr>
        <w:pStyle w:val="ListParagraph"/>
        <w:numPr>
          <w:ilvl w:val="0"/>
          <w:numId w:val="1"/>
        </w:numPr>
        <w:tabs>
          <w:tab w:val="left" w:pos="819"/>
          <w:tab w:val="left" w:pos="820"/>
        </w:tabs>
        <w:rPr>
          <w:sz w:val="21"/>
        </w:rPr>
      </w:pPr>
      <w:r>
        <w:rPr>
          <w:w w:val="105"/>
          <w:sz w:val="21"/>
        </w:rPr>
        <w:t>Grading with</w:t>
      </w:r>
      <w:r>
        <w:rPr>
          <w:spacing w:val="3"/>
          <w:w w:val="105"/>
          <w:sz w:val="21"/>
        </w:rPr>
        <w:t xml:space="preserve"> </w:t>
      </w:r>
      <w:r>
        <w:rPr>
          <w:w w:val="105"/>
          <w:sz w:val="21"/>
        </w:rPr>
        <w:t>rubrics</w:t>
      </w:r>
    </w:p>
    <w:p w14:paraId="71A57572" w14:textId="77777777" w:rsidR="00700FEB" w:rsidRDefault="00700FEB">
      <w:pPr>
        <w:pStyle w:val="BodyText"/>
        <w:spacing w:before="1"/>
        <w:rPr>
          <w:sz w:val="23"/>
        </w:rPr>
      </w:pPr>
    </w:p>
    <w:p w14:paraId="73978BC9" w14:textId="77777777" w:rsidR="00700FEB" w:rsidRDefault="00FC2D17">
      <w:pPr>
        <w:pStyle w:val="BodyText"/>
        <w:spacing w:line="249" w:lineRule="auto"/>
        <w:ind w:left="100" w:right="134"/>
      </w:pPr>
      <w:r>
        <w:rPr>
          <w:b/>
          <w:w w:val="105"/>
        </w:rPr>
        <w:t xml:space="preserve">Analytic Rubrics: </w:t>
      </w:r>
      <w:r>
        <w:rPr>
          <w:w w:val="105"/>
        </w:rPr>
        <w:t>An analytic rubric (often a grid rubric or numeric rubric) divides student work into component parts—such as tasks that make up the whole, or individual criterion such as ideas, organization, voice, mechanics, etc.—with descriptions of what high-, mid-, an</w:t>
      </w:r>
      <w:r>
        <w:rPr>
          <w:w w:val="105"/>
        </w:rPr>
        <w:t>d low-level quality work looks like for each component.</w:t>
      </w:r>
    </w:p>
    <w:p w14:paraId="17DA88CC" w14:textId="77777777" w:rsidR="00700FEB" w:rsidRDefault="00700FEB">
      <w:pPr>
        <w:pStyle w:val="BodyText"/>
        <w:spacing w:before="4"/>
        <w:rPr>
          <w:sz w:val="22"/>
        </w:rPr>
      </w:pPr>
    </w:p>
    <w:p w14:paraId="35BEA771" w14:textId="77777777" w:rsidR="00700FEB" w:rsidRDefault="00FC2D17">
      <w:pPr>
        <w:pStyle w:val="BodyText"/>
        <w:spacing w:line="252" w:lineRule="auto"/>
        <w:ind w:left="100" w:right="134"/>
      </w:pPr>
      <w:r>
        <w:rPr>
          <w:w w:val="105"/>
        </w:rPr>
        <w:t xml:space="preserve">This type of rubric often takes the form of a table or grid, with the tasks/criterion being judged in the left column, and assessment numbers or language appearing in the top row (see </w:t>
      </w:r>
      <w:r>
        <w:rPr>
          <w:b/>
          <w:w w:val="105"/>
        </w:rPr>
        <w:t>“Sample Analyti</w:t>
      </w:r>
      <w:r>
        <w:rPr>
          <w:b/>
          <w:w w:val="105"/>
        </w:rPr>
        <w:t xml:space="preserve">c Rubric” </w:t>
      </w:r>
      <w:r>
        <w:rPr>
          <w:w w:val="105"/>
        </w:rPr>
        <w:t>and “</w:t>
      </w:r>
      <w:r>
        <w:rPr>
          <w:b/>
          <w:w w:val="105"/>
        </w:rPr>
        <w:t>Sample Grid Rubric”</w:t>
      </w:r>
      <w:r>
        <w:rPr>
          <w:w w:val="105"/>
        </w:rPr>
        <w:t xml:space="preserve">). It can, however, take the form of a list of quality indicators (letter grades; numbers; descriptors such as high, developing, low, etc.) with textual descriptions for each indicator, or some other hybrid form suited to </w:t>
      </w:r>
      <w:r>
        <w:rPr>
          <w:w w:val="105"/>
        </w:rPr>
        <w:t xml:space="preserve">your needs (See </w:t>
      </w:r>
      <w:r>
        <w:rPr>
          <w:b/>
          <w:w w:val="105"/>
        </w:rPr>
        <w:t>“Sample Hybrid Rubric”</w:t>
      </w:r>
      <w:r>
        <w:rPr>
          <w:w w:val="105"/>
        </w:rPr>
        <w:t>).</w:t>
      </w:r>
    </w:p>
    <w:p w14:paraId="6E2A6FC4" w14:textId="77777777" w:rsidR="00700FEB" w:rsidRDefault="00700FEB">
      <w:pPr>
        <w:pStyle w:val="BodyText"/>
        <w:spacing w:before="10"/>
      </w:pPr>
    </w:p>
    <w:p w14:paraId="6D0EAA9C" w14:textId="77777777" w:rsidR="00700FEB" w:rsidRDefault="00FC2D17">
      <w:pPr>
        <w:pStyle w:val="BodyText"/>
        <w:spacing w:line="252" w:lineRule="auto"/>
        <w:ind w:left="100" w:right="134"/>
      </w:pPr>
      <w:r>
        <w:rPr>
          <w:b/>
          <w:w w:val="105"/>
        </w:rPr>
        <w:t xml:space="preserve">Holistic Rubrics Defined: </w:t>
      </w:r>
      <w:r>
        <w:rPr>
          <w:w w:val="105"/>
        </w:rPr>
        <w:t xml:space="preserve">A holistic rubric provides guidelines for various levels of achievement in the work </w:t>
      </w:r>
      <w:r>
        <w:rPr>
          <w:i/>
          <w:w w:val="105"/>
        </w:rPr>
        <w:t>overall</w:t>
      </w:r>
      <w:r>
        <w:rPr>
          <w:w w:val="105"/>
        </w:rPr>
        <w:t xml:space="preserve">, rather than by categories, tasks, or component parts (see </w:t>
      </w:r>
      <w:r>
        <w:rPr>
          <w:b/>
          <w:w w:val="105"/>
        </w:rPr>
        <w:t xml:space="preserve">“Sample Holistic Rubric” </w:t>
      </w:r>
      <w:r>
        <w:rPr>
          <w:w w:val="105"/>
        </w:rPr>
        <w:t xml:space="preserve">and </w:t>
      </w:r>
      <w:r>
        <w:rPr>
          <w:b/>
          <w:w w:val="105"/>
        </w:rPr>
        <w:t xml:space="preserve">“Sample </w:t>
      </w:r>
      <w:r>
        <w:rPr>
          <w:b/>
          <w:w w:val="105"/>
        </w:rPr>
        <w:t xml:space="preserve">Numeric Rubric” </w:t>
      </w:r>
      <w:r>
        <w:rPr>
          <w:w w:val="105"/>
        </w:rPr>
        <w:t>supplements). A holistic rubric is often structured as a comment form, with sentence- or paragraph-length descriptions of different levels of competencies, rather than a table. Like an analytic rubric, a holistic rubric may or may not assoc</w:t>
      </w:r>
      <w:r>
        <w:rPr>
          <w:w w:val="105"/>
        </w:rPr>
        <w:t>iate categories with points, and it may or may not weight categories.</w:t>
      </w:r>
    </w:p>
    <w:p w14:paraId="66B41EFA" w14:textId="77777777" w:rsidR="00700FEB" w:rsidRDefault="00700FEB">
      <w:pPr>
        <w:spacing w:line="252" w:lineRule="auto"/>
        <w:sectPr w:rsidR="00700FEB">
          <w:type w:val="continuous"/>
          <w:pgSz w:w="12240" w:h="15840"/>
          <w:pgMar w:top="1140" w:right="1700" w:bottom="280" w:left="1700" w:header="720" w:footer="720" w:gutter="0"/>
          <w:cols w:space="720"/>
        </w:sectPr>
      </w:pPr>
    </w:p>
    <w:p w14:paraId="271543D9" w14:textId="77777777" w:rsidR="00700FEB" w:rsidRDefault="00FC2D17">
      <w:pPr>
        <w:pStyle w:val="Heading1"/>
      </w:pPr>
      <w:r>
        <w:lastRenderedPageBreak/>
        <w:t>Using Rubrics to Develop Your Assignments</w:t>
      </w:r>
    </w:p>
    <w:p w14:paraId="75D8AC4D" w14:textId="77777777" w:rsidR="00700FEB" w:rsidRDefault="00700FEB">
      <w:pPr>
        <w:pStyle w:val="BodyText"/>
        <w:spacing w:before="8"/>
        <w:rPr>
          <w:rFonts w:ascii="Tahoma"/>
          <w:b/>
          <w:sz w:val="22"/>
        </w:rPr>
      </w:pPr>
    </w:p>
    <w:p w14:paraId="14570953" w14:textId="77777777" w:rsidR="00700FEB" w:rsidRDefault="00FC2D17">
      <w:pPr>
        <w:pStyle w:val="BodyText"/>
        <w:spacing w:line="252" w:lineRule="auto"/>
        <w:ind w:left="100" w:right="107"/>
      </w:pPr>
      <w:r>
        <w:rPr>
          <w:w w:val="105"/>
        </w:rPr>
        <w:t>It can be useful to provide a rubric to your students when you give them the assignment prompt so that they understand your expecta</w:t>
      </w:r>
      <w:r>
        <w:rPr>
          <w:w w:val="105"/>
        </w:rPr>
        <w:t xml:space="preserve">tions as they begin their writing. Creating a rubric when you create your prompt can also help you design your assignments more effectively, because the language on the rubric can (and should!) correspond directly to the language of the assignment’s goals </w:t>
      </w:r>
      <w:r>
        <w:rPr>
          <w:w w:val="105"/>
        </w:rPr>
        <w:t>and expectations.</w:t>
      </w:r>
    </w:p>
    <w:p w14:paraId="6A0D78A9" w14:textId="77777777" w:rsidR="00700FEB" w:rsidRDefault="00700FEB">
      <w:pPr>
        <w:pStyle w:val="BodyText"/>
        <w:rPr>
          <w:sz w:val="26"/>
        </w:rPr>
      </w:pPr>
    </w:p>
    <w:p w14:paraId="21DADE7D" w14:textId="77777777" w:rsidR="00700FEB" w:rsidRDefault="00FC2D17">
      <w:pPr>
        <w:pStyle w:val="Heading1"/>
        <w:spacing w:before="212"/>
      </w:pPr>
      <w:r>
        <w:t>Designing Rubrics</w:t>
      </w:r>
    </w:p>
    <w:p w14:paraId="649614E2" w14:textId="77777777" w:rsidR="00700FEB" w:rsidRDefault="00700FEB">
      <w:pPr>
        <w:pStyle w:val="BodyText"/>
        <w:spacing w:before="7"/>
        <w:rPr>
          <w:rFonts w:ascii="Tahoma"/>
          <w:b/>
          <w:sz w:val="22"/>
        </w:rPr>
      </w:pPr>
    </w:p>
    <w:p w14:paraId="6CAC1A22" w14:textId="77777777" w:rsidR="00700FEB" w:rsidRDefault="00FC2D17">
      <w:pPr>
        <w:pStyle w:val="BodyText"/>
        <w:spacing w:before="1" w:line="252" w:lineRule="auto"/>
        <w:ind w:left="100"/>
      </w:pPr>
      <w:r>
        <w:rPr>
          <w:w w:val="105"/>
        </w:rPr>
        <w:t>In order to be effective, a rubric must be able to accurately reflect the expectations of the assignment and fit in with the larger context of the course, particularly the learning goals.</w:t>
      </w:r>
    </w:p>
    <w:p w14:paraId="21738A1B" w14:textId="77777777" w:rsidR="00700FEB" w:rsidRDefault="00700FEB">
      <w:pPr>
        <w:pStyle w:val="BodyText"/>
        <w:spacing w:before="11"/>
      </w:pPr>
    </w:p>
    <w:p w14:paraId="6885FC1B" w14:textId="77777777" w:rsidR="00700FEB" w:rsidRDefault="00FC2D17">
      <w:pPr>
        <w:pStyle w:val="BodyText"/>
        <w:ind w:left="100"/>
      </w:pPr>
      <w:r>
        <w:rPr>
          <w:w w:val="105"/>
        </w:rPr>
        <w:t>When you create a rubric, you should be able to answer the followin</w:t>
      </w:r>
      <w:r>
        <w:rPr>
          <w:w w:val="105"/>
        </w:rPr>
        <w:t>g questions:</w:t>
      </w:r>
    </w:p>
    <w:p w14:paraId="772590E4" w14:textId="77777777" w:rsidR="00700FEB" w:rsidRDefault="00FC2D17">
      <w:pPr>
        <w:pStyle w:val="ListParagraph"/>
        <w:numPr>
          <w:ilvl w:val="0"/>
          <w:numId w:val="1"/>
        </w:numPr>
        <w:tabs>
          <w:tab w:val="left" w:pos="819"/>
          <w:tab w:val="left" w:pos="820"/>
        </w:tabs>
        <w:spacing w:before="16"/>
        <w:rPr>
          <w:sz w:val="21"/>
        </w:rPr>
      </w:pPr>
      <w:r>
        <w:rPr>
          <w:w w:val="105"/>
          <w:sz w:val="21"/>
        </w:rPr>
        <w:t>What will distinguish the best papers from the least</w:t>
      </w:r>
      <w:r>
        <w:rPr>
          <w:spacing w:val="4"/>
          <w:w w:val="105"/>
          <w:sz w:val="21"/>
        </w:rPr>
        <w:t xml:space="preserve"> </w:t>
      </w:r>
      <w:r>
        <w:rPr>
          <w:w w:val="105"/>
          <w:sz w:val="21"/>
        </w:rPr>
        <w:t>effective?</w:t>
      </w:r>
    </w:p>
    <w:p w14:paraId="7734690B" w14:textId="77777777" w:rsidR="00700FEB" w:rsidRDefault="00FC2D17">
      <w:pPr>
        <w:pStyle w:val="ListParagraph"/>
        <w:numPr>
          <w:ilvl w:val="0"/>
          <w:numId w:val="1"/>
        </w:numPr>
        <w:tabs>
          <w:tab w:val="left" w:pos="819"/>
          <w:tab w:val="left" w:pos="820"/>
        </w:tabs>
        <w:spacing w:line="252" w:lineRule="auto"/>
        <w:ind w:right="509"/>
        <w:rPr>
          <w:sz w:val="21"/>
        </w:rPr>
      </w:pPr>
      <w:r>
        <w:rPr>
          <w:w w:val="105"/>
          <w:sz w:val="21"/>
        </w:rPr>
        <w:t>What</w:t>
      </w:r>
      <w:r>
        <w:rPr>
          <w:spacing w:val="-4"/>
          <w:w w:val="105"/>
          <w:sz w:val="21"/>
        </w:rPr>
        <w:t xml:space="preserve"> </w:t>
      </w:r>
      <w:r>
        <w:rPr>
          <w:w w:val="105"/>
          <w:sz w:val="21"/>
        </w:rPr>
        <w:t>does</w:t>
      </w:r>
      <w:r>
        <w:rPr>
          <w:spacing w:val="-4"/>
          <w:w w:val="105"/>
          <w:sz w:val="21"/>
        </w:rPr>
        <w:t xml:space="preserve"> </w:t>
      </w:r>
      <w:r>
        <w:rPr>
          <w:w w:val="105"/>
          <w:sz w:val="21"/>
        </w:rPr>
        <w:t>the</w:t>
      </w:r>
      <w:r>
        <w:rPr>
          <w:spacing w:val="-3"/>
          <w:w w:val="105"/>
          <w:sz w:val="21"/>
        </w:rPr>
        <w:t xml:space="preserve"> </w:t>
      </w:r>
      <w:r>
        <w:rPr>
          <w:w w:val="105"/>
          <w:sz w:val="21"/>
        </w:rPr>
        <w:t>writing</w:t>
      </w:r>
      <w:r>
        <w:rPr>
          <w:spacing w:val="-3"/>
          <w:w w:val="105"/>
          <w:sz w:val="21"/>
        </w:rPr>
        <w:t xml:space="preserve"> </w:t>
      </w:r>
      <w:r>
        <w:rPr>
          <w:w w:val="105"/>
          <w:sz w:val="21"/>
        </w:rPr>
        <w:t>task</w:t>
      </w:r>
      <w:r>
        <w:rPr>
          <w:spacing w:val="-3"/>
          <w:w w:val="105"/>
          <w:sz w:val="21"/>
        </w:rPr>
        <w:t xml:space="preserve"> </w:t>
      </w:r>
      <w:r>
        <w:rPr>
          <w:w w:val="105"/>
          <w:sz w:val="21"/>
        </w:rPr>
        <w:t>deem</w:t>
      </w:r>
      <w:r>
        <w:rPr>
          <w:spacing w:val="-1"/>
          <w:w w:val="105"/>
          <w:sz w:val="21"/>
        </w:rPr>
        <w:t xml:space="preserve"> </w:t>
      </w:r>
      <w:r>
        <w:rPr>
          <w:w w:val="105"/>
          <w:sz w:val="21"/>
        </w:rPr>
        <w:t>important</w:t>
      </w:r>
      <w:r>
        <w:rPr>
          <w:spacing w:val="-4"/>
          <w:w w:val="105"/>
          <w:sz w:val="21"/>
        </w:rPr>
        <w:t xml:space="preserve"> </w:t>
      </w:r>
      <w:r>
        <w:rPr>
          <w:w w:val="105"/>
          <w:sz w:val="21"/>
        </w:rPr>
        <w:t>enough</w:t>
      </w:r>
      <w:r>
        <w:rPr>
          <w:spacing w:val="-3"/>
          <w:w w:val="105"/>
          <w:sz w:val="21"/>
        </w:rPr>
        <w:t xml:space="preserve"> </w:t>
      </w:r>
      <w:r>
        <w:rPr>
          <w:w w:val="105"/>
          <w:sz w:val="21"/>
        </w:rPr>
        <w:t>for</w:t>
      </w:r>
      <w:r>
        <w:rPr>
          <w:spacing w:val="-4"/>
          <w:w w:val="105"/>
          <w:sz w:val="21"/>
        </w:rPr>
        <w:t xml:space="preserve"> </w:t>
      </w:r>
      <w:r>
        <w:rPr>
          <w:w w:val="105"/>
          <w:sz w:val="21"/>
        </w:rPr>
        <w:t>commentary?</w:t>
      </w:r>
      <w:r>
        <w:rPr>
          <w:spacing w:val="-3"/>
          <w:w w:val="105"/>
          <w:sz w:val="21"/>
        </w:rPr>
        <w:t xml:space="preserve"> </w:t>
      </w:r>
      <w:r>
        <w:rPr>
          <w:w w:val="105"/>
          <w:sz w:val="21"/>
        </w:rPr>
        <w:t>(That</w:t>
      </w:r>
      <w:r>
        <w:rPr>
          <w:spacing w:val="-3"/>
          <w:w w:val="105"/>
          <w:sz w:val="21"/>
        </w:rPr>
        <w:t xml:space="preserve"> </w:t>
      </w:r>
      <w:r>
        <w:rPr>
          <w:w w:val="105"/>
          <w:sz w:val="21"/>
        </w:rPr>
        <w:t>is,</w:t>
      </w:r>
      <w:r>
        <w:rPr>
          <w:spacing w:val="-4"/>
          <w:w w:val="105"/>
          <w:sz w:val="21"/>
        </w:rPr>
        <w:t xml:space="preserve"> </w:t>
      </w:r>
      <w:r>
        <w:rPr>
          <w:w w:val="105"/>
          <w:sz w:val="21"/>
        </w:rPr>
        <w:t>what skills is this task meant to</w:t>
      </w:r>
      <w:r>
        <w:rPr>
          <w:spacing w:val="3"/>
          <w:w w:val="105"/>
          <w:sz w:val="21"/>
        </w:rPr>
        <w:t xml:space="preserve"> </w:t>
      </w:r>
      <w:r>
        <w:rPr>
          <w:w w:val="105"/>
          <w:sz w:val="21"/>
        </w:rPr>
        <w:t>teach?)</w:t>
      </w:r>
    </w:p>
    <w:p w14:paraId="30AED2B1" w14:textId="77777777" w:rsidR="00700FEB" w:rsidRDefault="00FC2D17">
      <w:pPr>
        <w:pStyle w:val="ListParagraph"/>
        <w:numPr>
          <w:ilvl w:val="0"/>
          <w:numId w:val="1"/>
        </w:numPr>
        <w:tabs>
          <w:tab w:val="left" w:pos="819"/>
          <w:tab w:val="left" w:pos="820"/>
        </w:tabs>
        <w:spacing w:before="2" w:line="247" w:lineRule="auto"/>
        <w:ind w:right="650"/>
        <w:rPr>
          <w:sz w:val="21"/>
        </w:rPr>
      </w:pPr>
      <w:r>
        <w:rPr>
          <w:w w:val="105"/>
          <w:sz w:val="21"/>
        </w:rPr>
        <w:t>What</w:t>
      </w:r>
      <w:r>
        <w:rPr>
          <w:spacing w:val="-4"/>
          <w:w w:val="105"/>
          <w:sz w:val="21"/>
        </w:rPr>
        <w:t xml:space="preserve"> </w:t>
      </w:r>
      <w:r>
        <w:rPr>
          <w:w w:val="105"/>
          <w:sz w:val="21"/>
        </w:rPr>
        <w:t>is</w:t>
      </w:r>
      <w:r>
        <w:rPr>
          <w:spacing w:val="-3"/>
          <w:w w:val="105"/>
          <w:sz w:val="21"/>
        </w:rPr>
        <w:t xml:space="preserve"> </w:t>
      </w:r>
      <w:r>
        <w:rPr>
          <w:w w:val="105"/>
          <w:sz w:val="21"/>
        </w:rPr>
        <w:t>the</w:t>
      </w:r>
      <w:r>
        <w:rPr>
          <w:spacing w:val="-2"/>
          <w:w w:val="105"/>
          <w:sz w:val="21"/>
        </w:rPr>
        <w:t xml:space="preserve"> </w:t>
      </w:r>
      <w:r>
        <w:rPr>
          <w:w w:val="105"/>
          <w:sz w:val="21"/>
        </w:rPr>
        <w:t>paper</w:t>
      </w:r>
      <w:r>
        <w:rPr>
          <w:spacing w:val="-3"/>
          <w:w w:val="105"/>
          <w:sz w:val="21"/>
        </w:rPr>
        <w:t xml:space="preserve"> </w:t>
      </w:r>
      <w:r>
        <w:rPr>
          <w:w w:val="105"/>
          <w:sz w:val="21"/>
        </w:rPr>
        <w:t>supposed</w:t>
      </w:r>
      <w:r>
        <w:rPr>
          <w:spacing w:val="-3"/>
          <w:w w:val="105"/>
          <w:sz w:val="21"/>
        </w:rPr>
        <w:t xml:space="preserve"> </w:t>
      </w:r>
      <w:r>
        <w:rPr>
          <w:w w:val="105"/>
          <w:sz w:val="21"/>
        </w:rPr>
        <w:t>to</w:t>
      </w:r>
      <w:r>
        <w:rPr>
          <w:spacing w:val="-2"/>
          <w:w w:val="105"/>
          <w:sz w:val="21"/>
        </w:rPr>
        <w:t xml:space="preserve"> </w:t>
      </w:r>
      <w:r>
        <w:rPr>
          <w:w w:val="105"/>
          <w:sz w:val="21"/>
        </w:rPr>
        <w:t>accomplish,</w:t>
      </w:r>
      <w:r>
        <w:rPr>
          <w:spacing w:val="-3"/>
          <w:w w:val="105"/>
          <w:sz w:val="21"/>
        </w:rPr>
        <w:t xml:space="preserve"> </w:t>
      </w:r>
      <w:r>
        <w:rPr>
          <w:w w:val="105"/>
          <w:sz w:val="21"/>
        </w:rPr>
        <w:t>and</w:t>
      </w:r>
      <w:r>
        <w:rPr>
          <w:spacing w:val="-3"/>
          <w:w w:val="105"/>
          <w:sz w:val="21"/>
        </w:rPr>
        <w:t xml:space="preserve"> </w:t>
      </w:r>
      <w:r>
        <w:rPr>
          <w:w w:val="105"/>
          <w:sz w:val="21"/>
        </w:rPr>
        <w:t>what</w:t>
      </w:r>
      <w:r>
        <w:rPr>
          <w:spacing w:val="-3"/>
          <w:w w:val="105"/>
          <w:sz w:val="21"/>
        </w:rPr>
        <w:t xml:space="preserve"> </w:t>
      </w:r>
      <w:r>
        <w:rPr>
          <w:w w:val="105"/>
          <w:sz w:val="21"/>
        </w:rPr>
        <w:t>is</w:t>
      </w:r>
      <w:r>
        <w:rPr>
          <w:spacing w:val="-3"/>
          <w:w w:val="105"/>
          <w:sz w:val="21"/>
        </w:rPr>
        <w:t xml:space="preserve"> </w:t>
      </w:r>
      <w:r>
        <w:rPr>
          <w:w w:val="105"/>
          <w:sz w:val="21"/>
        </w:rPr>
        <w:t>the</w:t>
      </w:r>
      <w:r>
        <w:rPr>
          <w:spacing w:val="-2"/>
          <w:w w:val="105"/>
          <w:sz w:val="21"/>
        </w:rPr>
        <w:t xml:space="preserve"> </w:t>
      </w:r>
      <w:r>
        <w:rPr>
          <w:w w:val="105"/>
          <w:sz w:val="21"/>
        </w:rPr>
        <w:t>process</w:t>
      </w:r>
      <w:r>
        <w:rPr>
          <w:spacing w:val="-4"/>
          <w:w w:val="105"/>
          <w:sz w:val="21"/>
        </w:rPr>
        <w:t xml:space="preserve"> </w:t>
      </w:r>
      <w:r>
        <w:rPr>
          <w:w w:val="105"/>
          <w:sz w:val="21"/>
        </w:rPr>
        <w:t>that</w:t>
      </w:r>
      <w:r>
        <w:rPr>
          <w:spacing w:val="-3"/>
          <w:w w:val="105"/>
          <w:sz w:val="21"/>
        </w:rPr>
        <w:t xml:space="preserve"> </w:t>
      </w:r>
      <w:r>
        <w:rPr>
          <w:w w:val="105"/>
          <w:sz w:val="21"/>
        </w:rPr>
        <w:t>the</w:t>
      </w:r>
      <w:r>
        <w:rPr>
          <w:spacing w:val="-2"/>
          <w:w w:val="105"/>
          <w:sz w:val="21"/>
        </w:rPr>
        <w:t xml:space="preserve"> </w:t>
      </w:r>
      <w:r>
        <w:rPr>
          <w:w w:val="105"/>
          <w:sz w:val="21"/>
        </w:rPr>
        <w:t>writer should go through to accomplish those</w:t>
      </w:r>
      <w:r>
        <w:rPr>
          <w:spacing w:val="6"/>
          <w:w w:val="105"/>
          <w:sz w:val="21"/>
        </w:rPr>
        <w:t xml:space="preserve"> </w:t>
      </w:r>
      <w:r>
        <w:rPr>
          <w:w w:val="105"/>
          <w:sz w:val="21"/>
        </w:rPr>
        <w:t>goals?</w:t>
      </w:r>
    </w:p>
    <w:p w14:paraId="3DD5A858" w14:textId="77777777" w:rsidR="00700FEB" w:rsidRDefault="00FC2D17">
      <w:pPr>
        <w:pStyle w:val="ListParagraph"/>
        <w:numPr>
          <w:ilvl w:val="0"/>
          <w:numId w:val="1"/>
        </w:numPr>
        <w:tabs>
          <w:tab w:val="left" w:pos="819"/>
          <w:tab w:val="left" w:pos="820"/>
        </w:tabs>
        <w:spacing w:before="8"/>
        <w:rPr>
          <w:sz w:val="21"/>
        </w:rPr>
      </w:pPr>
      <w:r>
        <w:rPr>
          <w:w w:val="105"/>
          <w:sz w:val="21"/>
        </w:rPr>
        <w:t>How will I know if they have learned what the task calls for them to</w:t>
      </w:r>
      <w:r>
        <w:rPr>
          <w:spacing w:val="-6"/>
          <w:w w:val="105"/>
          <w:sz w:val="21"/>
        </w:rPr>
        <w:t xml:space="preserve"> </w:t>
      </w:r>
      <w:r>
        <w:rPr>
          <w:w w:val="105"/>
          <w:sz w:val="21"/>
        </w:rPr>
        <w:t>learn?</w:t>
      </w:r>
    </w:p>
    <w:p w14:paraId="48A7FBDB" w14:textId="77777777" w:rsidR="00700FEB" w:rsidRDefault="00700FEB">
      <w:pPr>
        <w:pStyle w:val="BodyText"/>
        <w:spacing w:before="8"/>
        <w:rPr>
          <w:sz w:val="22"/>
        </w:rPr>
      </w:pPr>
    </w:p>
    <w:p w14:paraId="6F75C9C3" w14:textId="77777777" w:rsidR="00700FEB" w:rsidRDefault="00FC2D17">
      <w:pPr>
        <w:pStyle w:val="BodyText"/>
        <w:spacing w:line="252" w:lineRule="auto"/>
        <w:ind w:left="100"/>
      </w:pPr>
      <w:r>
        <w:rPr>
          <w:w w:val="105"/>
        </w:rPr>
        <w:t>If your rubrics use numbers in a scale (i.e., 1-6, which cannot be associated neatly with a four- point gradin</w:t>
      </w:r>
      <w:r>
        <w:rPr>
          <w:w w:val="105"/>
        </w:rPr>
        <w:t>g scale) and/or descriptive gradations, rather than letter grades, you can help students move away from their typical associations with and generalizations about letter grades and instead focus on how to write more effectively.</w:t>
      </w:r>
    </w:p>
    <w:p w14:paraId="14CA2971" w14:textId="77777777" w:rsidR="00700FEB" w:rsidRDefault="00700FEB">
      <w:pPr>
        <w:pStyle w:val="BodyText"/>
        <w:spacing w:before="11"/>
      </w:pPr>
    </w:p>
    <w:p w14:paraId="2AA4813C" w14:textId="77777777" w:rsidR="00700FEB" w:rsidRDefault="00FC2D17">
      <w:pPr>
        <w:pStyle w:val="BodyText"/>
        <w:spacing w:line="252" w:lineRule="auto"/>
        <w:ind w:left="100"/>
      </w:pPr>
      <w:r>
        <w:rPr>
          <w:w w:val="105"/>
        </w:rPr>
        <w:t>An analytic rubric may asso</w:t>
      </w:r>
      <w:r>
        <w:rPr>
          <w:w w:val="105"/>
        </w:rPr>
        <w:t>ciate different levels of achievement with different points on a scale, which often are weighted so that the most important components are worth more than less important components.</w:t>
      </w:r>
    </w:p>
    <w:p w14:paraId="03FEA295" w14:textId="77777777" w:rsidR="00700FEB" w:rsidRDefault="00700FEB">
      <w:pPr>
        <w:pStyle w:val="BodyText"/>
        <w:spacing w:before="2"/>
        <w:rPr>
          <w:sz w:val="22"/>
        </w:rPr>
      </w:pPr>
    </w:p>
    <w:p w14:paraId="5AAFE20E" w14:textId="77777777" w:rsidR="00700FEB" w:rsidRDefault="00FC2D17">
      <w:pPr>
        <w:pStyle w:val="ListParagraph"/>
        <w:numPr>
          <w:ilvl w:val="0"/>
          <w:numId w:val="1"/>
        </w:numPr>
        <w:tabs>
          <w:tab w:val="left" w:pos="819"/>
          <w:tab w:val="left" w:pos="820"/>
        </w:tabs>
        <w:spacing w:before="1" w:line="249" w:lineRule="auto"/>
        <w:ind w:right="158"/>
        <w:rPr>
          <w:sz w:val="21"/>
        </w:rPr>
      </w:pPr>
      <w:r>
        <w:rPr>
          <w:w w:val="105"/>
          <w:sz w:val="21"/>
        </w:rPr>
        <w:t>For instance, you may value something like “clarity of thought” over “mec</w:t>
      </w:r>
      <w:r>
        <w:rPr>
          <w:w w:val="105"/>
          <w:sz w:val="21"/>
        </w:rPr>
        <w:t>hanical precision”</w:t>
      </w:r>
      <w:r>
        <w:rPr>
          <w:spacing w:val="-4"/>
          <w:w w:val="105"/>
          <w:sz w:val="21"/>
        </w:rPr>
        <w:t xml:space="preserve"> </w:t>
      </w:r>
      <w:r>
        <w:rPr>
          <w:w w:val="105"/>
          <w:sz w:val="21"/>
        </w:rPr>
        <w:t>for</w:t>
      </w:r>
      <w:r>
        <w:rPr>
          <w:spacing w:val="-4"/>
          <w:w w:val="105"/>
          <w:sz w:val="21"/>
        </w:rPr>
        <w:t xml:space="preserve"> </w:t>
      </w:r>
      <w:r>
        <w:rPr>
          <w:w w:val="105"/>
          <w:sz w:val="21"/>
        </w:rPr>
        <w:t>an</w:t>
      </w:r>
      <w:r>
        <w:rPr>
          <w:spacing w:val="-3"/>
          <w:w w:val="105"/>
          <w:sz w:val="21"/>
        </w:rPr>
        <w:t xml:space="preserve"> </w:t>
      </w:r>
      <w:r>
        <w:rPr>
          <w:w w:val="105"/>
          <w:sz w:val="21"/>
        </w:rPr>
        <w:t>assignment,</w:t>
      </w:r>
      <w:r>
        <w:rPr>
          <w:spacing w:val="-4"/>
          <w:w w:val="105"/>
          <w:sz w:val="21"/>
        </w:rPr>
        <w:t xml:space="preserve"> </w:t>
      </w:r>
      <w:r>
        <w:rPr>
          <w:w w:val="105"/>
          <w:sz w:val="21"/>
        </w:rPr>
        <w:t>and</w:t>
      </w:r>
      <w:r>
        <w:rPr>
          <w:spacing w:val="-3"/>
          <w:w w:val="105"/>
          <w:sz w:val="21"/>
        </w:rPr>
        <w:t xml:space="preserve"> </w:t>
      </w:r>
      <w:r>
        <w:rPr>
          <w:w w:val="105"/>
          <w:sz w:val="21"/>
        </w:rPr>
        <w:t>thus</w:t>
      </w:r>
      <w:r>
        <w:rPr>
          <w:spacing w:val="-4"/>
          <w:w w:val="105"/>
          <w:sz w:val="21"/>
        </w:rPr>
        <w:t xml:space="preserve"> </w:t>
      </w:r>
      <w:r>
        <w:rPr>
          <w:w w:val="105"/>
          <w:sz w:val="21"/>
        </w:rPr>
        <w:t>the</w:t>
      </w:r>
      <w:r>
        <w:rPr>
          <w:spacing w:val="-2"/>
          <w:w w:val="105"/>
          <w:sz w:val="21"/>
        </w:rPr>
        <w:t xml:space="preserve"> </w:t>
      </w:r>
      <w:r>
        <w:rPr>
          <w:w w:val="105"/>
          <w:sz w:val="21"/>
        </w:rPr>
        <w:t>“clarity</w:t>
      </w:r>
      <w:r>
        <w:rPr>
          <w:spacing w:val="-3"/>
          <w:w w:val="105"/>
          <w:sz w:val="21"/>
        </w:rPr>
        <w:t xml:space="preserve"> </w:t>
      </w:r>
      <w:r>
        <w:rPr>
          <w:w w:val="105"/>
          <w:sz w:val="21"/>
        </w:rPr>
        <w:t>of</w:t>
      </w:r>
      <w:r>
        <w:rPr>
          <w:spacing w:val="-4"/>
          <w:w w:val="105"/>
          <w:sz w:val="21"/>
        </w:rPr>
        <w:t xml:space="preserve"> </w:t>
      </w:r>
      <w:r>
        <w:rPr>
          <w:w w:val="105"/>
          <w:sz w:val="21"/>
        </w:rPr>
        <w:t>thought”</w:t>
      </w:r>
      <w:r>
        <w:rPr>
          <w:spacing w:val="-4"/>
          <w:w w:val="105"/>
          <w:sz w:val="21"/>
        </w:rPr>
        <w:t xml:space="preserve"> </w:t>
      </w:r>
      <w:r>
        <w:rPr>
          <w:w w:val="105"/>
          <w:sz w:val="21"/>
        </w:rPr>
        <w:t>category</w:t>
      </w:r>
      <w:r>
        <w:rPr>
          <w:spacing w:val="-3"/>
          <w:w w:val="105"/>
          <w:sz w:val="21"/>
        </w:rPr>
        <w:t xml:space="preserve"> </w:t>
      </w:r>
      <w:r>
        <w:rPr>
          <w:w w:val="105"/>
          <w:sz w:val="21"/>
        </w:rPr>
        <w:t>would</w:t>
      </w:r>
      <w:r>
        <w:rPr>
          <w:spacing w:val="-3"/>
          <w:w w:val="105"/>
          <w:sz w:val="21"/>
        </w:rPr>
        <w:t xml:space="preserve"> </w:t>
      </w:r>
      <w:r>
        <w:rPr>
          <w:w w:val="105"/>
          <w:sz w:val="21"/>
        </w:rPr>
        <w:t>be</w:t>
      </w:r>
      <w:r>
        <w:rPr>
          <w:spacing w:val="-3"/>
          <w:w w:val="105"/>
          <w:sz w:val="21"/>
        </w:rPr>
        <w:t xml:space="preserve"> </w:t>
      </w:r>
      <w:r>
        <w:rPr>
          <w:w w:val="105"/>
          <w:sz w:val="21"/>
        </w:rPr>
        <w:t>worth more points on that</w:t>
      </w:r>
      <w:r>
        <w:rPr>
          <w:spacing w:val="3"/>
          <w:w w:val="105"/>
          <w:sz w:val="21"/>
        </w:rPr>
        <w:t xml:space="preserve"> </w:t>
      </w:r>
      <w:r>
        <w:rPr>
          <w:w w:val="105"/>
          <w:sz w:val="21"/>
        </w:rPr>
        <w:t>rubric.</w:t>
      </w:r>
    </w:p>
    <w:p w14:paraId="28800835" w14:textId="77777777" w:rsidR="00700FEB" w:rsidRDefault="00FC2D17">
      <w:pPr>
        <w:pStyle w:val="ListParagraph"/>
        <w:numPr>
          <w:ilvl w:val="0"/>
          <w:numId w:val="1"/>
        </w:numPr>
        <w:tabs>
          <w:tab w:val="left" w:pos="819"/>
          <w:tab w:val="left" w:pos="820"/>
        </w:tabs>
        <w:spacing w:before="5" w:line="252" w:lineRule="auto"/>
        <w:ind w:right="267"/>
        <w:rPr>
          <w:sz w:val="21"/>
        </w:rPr>
      </w:pPr>
      <w:r>
        <w:rPr>
          <w:w w:val="105"/>
          <w:sz w:val="21"/>
        </w:rPr>
        <w:t>Points,</w:t>
      </w:r>
      <w:r>
        <w:rPr>
          <w:spacing w:val="-4"/>
          <w:w w:val="105"/>
          <w:sz w:val="21"/>
        </w:rPr>
        <w:t xml:space="preserve"> </w:t>
      </w:r>
      <w:r>
        <w:rPr>
          <w:w w:val="105"/>
          <w:sz w:val="21"/>
        </w:rPr>
        <w:t>numbers</w:t>
      </w:r>
      <w:r>
        <w:rPr>
          <w:spacing w:val="-3"/>
          <w:w w:val="105"/>
          <w:sz w:val="21"/>
        </w:rPr>
        <w:t xml:space="preserve"> </w:t>
      </w:r>
      <w:r>
        <w:rPr>
          <w:w w:val="105"/>
          <w:sz w:val="21"/>
        </w:rPr>
        <w:t>on</w:t>
      </w:r>
      <w:r>
        <w:rPr>
          <w:spacing w:val="-3"/>
          <w:w w:val="105"/>
          <w:sz w:val="21"/>
        </w:rPr>
        <w:t xml:space="preserve"> </w:t>
      </w:r>
      <w:r>
        <w:rPr>
          <w:w w:val="105"/>
          <w:sz w:val="21"/>
        </w:rPr>
        <w:t>a</w:t>
      </w:r>
      <w:r>
        <w:rPr>
          <w:spacing w:val="-2"/>
          <w:w w:val="105"/>
          <w:sz w:val="21"/>
        </w:rPr>
        <w:t xml:space="preserve"> </w:t>
      </w:r>
      <w:r>
        <w:rPr>
          <w:w w:val="105"/>
          <w:sz w:val="21"/>
        </w:rPr>
        <w:t>scale,</w:t>
      </w:r>
      <w:r>
        <w:rPr>
          <w:spacing w:val="-4"/>
          <w:w w:val="105"/>
          <w:sz w:val="21"/>
        </w:rPr>
        <w:t xml:space="preserve"> </w:t>
      </w:r>
      <w:r>
        <w:rPr>
          <w:w w:val="105"/>
          <w:sz w:val="21"/>
        </w:rPr>
        <w:t>or</w:t>
      </w:r>
      <w:r>
        <w:rPr>
          <w:spacing w:val="-3"/>
          <w:w w:val="105"/>
          <w:sz w:val="21"/>
        </w:rPr>
        <w:t xml:space="preserve"> </w:t>
      </w:r>
      <w:r>
        <w:rPr>
          <w:w w:val="105"/>
          <w:sz w:val="21"/>
        </w:rPr>
        <w:t>category</w:t>
      </w:r>
      <w:r>
        <w:rPr>
          <w:spacing w:val="-3"/>
          <w:w w:val="105"/>
          <w:sz w:val="21"/>
        </w:rPr>
        <w:t xml:space="preserve"> </w:t>
      </w:r>
      <w:r>
        <w:rPr>
          <w:w w:val="105"/>
          <w:sz w:val="21"/>
        </w:rPr>
        <w:t>weighting</w:t>
      </w:r>
      <w:r>
        <w:rPr>
          <w:spacing w:val="-2"/>
          <w:w w:val="105"/>
          <w:sz w:val="21"/>
        </w:rPr>
        <w:t xml:space="preserve"> </w:t>
      </w:r>
      <w:r>
        <w:rPr>
          <w:w w:val="105"/>
          <w:sz w:val="21"/>
        </w:rPr>
        <w:t>can</w:t>
      </w:r>
      <w:r>
        <w:rPr>
          <w:spacing w:val="-2"/>
          <w:w w:val="105"/>
          <w:sz w:val="21"/>
        </w:rPr>
        <w:t xml:space="preserve"> </w:t>
      </w:r>
      <w:r>
        <w:rPr>
          <w:w w:val="105"/>
          <w:sz w:val="21"/>
        </w:rPr>
        <w:t>be</w:t>
      </w:r>
      <w:r>
        <w:rPr>
          <w:spacing w:val="-3"/>
          <w:w w:val="105"/>
          <w:sz w:val="21"/>
        </w:rPr>
        <w:t xml:space="preserve"> </w:t>
      </w:r>
      <w:r>
        <w:rPr>
          <w:w w:val="105"/>
          <w:sz w:val="21"/>
        </w:rPr>
        <w:t>indicated</w:t>
      </w:r>
      <w:r>
        <w:rPr>
          <w:spacing w:val="-2"/>
          <w:w w:val="105"/>
          <w:sz w:val="21"/>
        </w:rPr>
        <w:t xml:space="preserve"> </w:t>
      </w:r>
      <w:r>
        <w:rPr>
          <w:w w:val="105"/>
          <w:sz w:val="21"/>
        </w:rPr>
        <w:t>in</w:t>
      </w:r>
      <w:r>
        <w:rPr>
          <w:spacing w:val="-3"/>
          <w:w w:val="105"/>
          <w:sz w:val="21"/>
        </w:rPr>
        <w:t xml:space="preserve"> </w:t>
      </w:r>
      <w:r>
        <w:rPr>
          <w:w w:val="105"/>
          <w:sz w:val="21"/>
        </w:rPr>
        <w:t>a</w:t>
      </w:r>
      <w:r>
        <w:rPr>
          <w:spacing w:val="-2"/>
          <w:w w:val="105"/>
          <w:sz w:val="21"/>
        </w:rPr>
        <w:t xml:space="preserve"> </w:t>
      </w:r>
      <w:r>
        <w:rPr>
          <w:w w:val="105"/>
          <w:sz w:val="21"/>
        </w:rPr>
        <w:t>grid</w:t>
      </w:r>
      <w:r>
        <w:rPr>
          <w:spacing w:val="-3"/>
          <w:w w:val="105"/>
          <w:sz w:val="21"/>
        </w:rPr>
        <w:t xml:space="preserve"> </w:t>
      </w:r>
      <w:r>
        <w:rPr>
          <w:w w:val="105"/>
          <w:sz w:val="21"/>
        </w:rPr>
        <w:t>or</w:t>
      </w:r>
      <w:r>
        <w:rPr>
          <w:spacing w:val="-3"/>
          <w:w w:val="105"/>
          <w:sz w:val="21"/>
        </w:rPr>
        <w:t xml:space="preserve"> </w:t>
      </w:r>
      <w:r>
        <w:rPr>
          <w:w w:val="105"/>
          <w:sz w:val="21"/>
        </w:rPr>
        <w:t xml:space="preserve">numeric rubric. (See </w:t>
      </w:r>
      <w:r>
        <w:rPr>
          <w:b/>
          <w:w w:val="105"/>
          <w:sz w:val="21"/>
        </w:rPr>
        <w:t xml:space="preserve">“Sample Grid Rubric” </w:t>
      </w:r>
      <w:r>
        <w:rPr>
          <w:w w:val="105"/>
          <w:sz w:val="21"/>
        </w:rPr>
        <w:t xml:space="preserve">and </w:t>
      </w:r>
      <w:r>
        <w:rPr>
          <w:b/>
          <w:w w:val="105"/>
          <w:sz w:val="21"/>
        </w:rPr>
        <w:t xml:space="preserve">“Sample Numeric Rubric” </w:t>
      </w:r>
      <w:r>
        <w:rPr>
          <w:w w:val="105"/>
          <w:sz w:val="21"/>
        </w:rPr>
        <w:t>for</w:t>
      </w:r>
      <w:r>
        <w:rPr>
          <w:spacing w:val="-12"/>
          <w:w w:val="105"/>
          <w:sz w:val="21"/>
        </w:rPr>
        <w:t xml:space="preserve"> </w:t>
      </w:r>
      <w:r>
        <w:rPr>
          <w:w w:val="105"/>
          <w:sz w:val="21"/>
        </w:rPr>
        <w:t>examples.)</w:t>
      </w:r>
    </w:p>
    <w:p w14:paraId="52C799EB" w14:textId="77777777" w:rsidR="00700FEB" w:rsidRDefault="00700FEB">
      <w:pPr>
        <w:pStyle w:val="BodyText"/>
        <w:spacing w:before="11"/>
      </w:pPr>
    </w:p>
    <w:p w14:paraId="4E689CD8" w14:textId="77777777" w:rsidR="00700FEB" w:rsidRDefault="00FC2D17">
      <w:pPr>
        <w:pStyle w:val="BodyText"/>
        <w:spacing w:line="249" w:lineRule="auto"/>
        <w:ind w:left="100" w:right="134"/>
      </w:pPr>
      <w:r>
        <w:rPr>
          <w:w w:val="105"/>
        </w:rPr>
        <w:t>Many analytical rubrics, however, don’t use a point system at all. In this case, instructors typically indicate what quality of work a student’s writing meets for each component and then make</w:t>
      </w:r>
      <w:r>
        <w:rPr>
          <w:w w:val="105"/>
        </w:rPr>
        <w:t xml:space="preserve"> a judgment call on what the student’s overall success level is. (See </w:t>
      </w:r>
      <w:r>
        <w:rPr>
          <w:b/>
          <w:w w:val="105"/>
        </w:rPr>
        <w:t>“Sample Analytic Rubric”</w:t>
      </w:r>
      <w:r>
        <w:rPr>
          <w:w w:val="105"/>
        </w:rPr>
        <w:t>)</w:t>
      </w:r>
    </w:p>
    <w:p w14:paraId="1E55E775" w14:textId="77777777" w:rsidR="00700FEB" w:rsidRDefault="00700FEB">
      <w:pPr>
        <w:spacing w:line="249" w:lineRule="auto"/>
        <w:sectPr w:rsidR="00700FEB">
          <w:pgSz w:w="12240" w:h="15840"/>
          <w:pgMar w:top="1360" w:right="1700" w:bottom="280" w:left="1700" w:header="720" w:footer="720" w:gutter="0"/>
          <w:cols w:space="720"/>
        </w:sectPr>
      </w:pPr>
    </w:p>
    <w:p w14:paraId="609D36F0" w14:textId="77777777" w:rsidR="00700FEB" w:rsidRDefault="00FC2D17">
      <w:pPr>
        <w:pStyle w:val="BodyText"/>
        <w:spacing w:before="86" w:line="252" w:lineRule="auto"/>
        <w:ind w:left="100"/>
      </w:pPr>
      <w:r>
        <w:rPr>
          <w:w w:val="105"/>
        </w:rPr>
        <w:lastRenderedPageBreak/>
        <w:t>Some common descriptive alternatives to numbers or letter grades are listed below, though you might find it useful to adopt language that’s meaningful</w:t>
      </w:r>
      <w:r>
        <w:rPr>
          <w:w w:val="105"/>
        </w:rPr>
        <w:t xml:space="preserve"> in your subject area or discipline:</w:t>
      </w:r>
    </w:p>
    <w:p w14:paraId="0A518150" w14:textId="77777777" w:rsidR="00700FEB" w:rsidRDefault="00700FEB">
      <w:pPr>
        <w:pStyle w:val="BodyText"/>
        <w:spacing w:before="3"/>
        <w:rPr>
          <w:sz w:val="22"/>
        </w:rPr>
      </w:pPr>
    </w:p>
    <w:p w14:paraId="73DA91A8" w14:textId="77777777" w:rsidR="00700FEB" w:rsidRDefault="00FC2D17">
      <w:pPr>
        <w:pStyle w:val="ListParagraph"/>
        <w:numPr>
          <w:ilvl w:val="1"/>
          <w:numId w:val="1"/>
        </w:numPr>
        <w:tabs>
          <w:tab w:val="left" w:pos="1539"/>
          <w:tab w:val="left" w:pos="1540"/>
        </w:tabs>
        <w:spacing w:before="0"/>
        <w:rPr>
          <w:sz w:val="21"/>
        </w:rPr>
      </w:pPr>
      <w:r>
        <w:rPr>
          <w:w w:val="105"/>
          <w:sz w:val="21"/>
        </w:rPr>
        <w:t>Basic, Developing, Accomplished,</w:t>
      </w:r>
      <w:r>
        <w:rPr>
          <w:spacing w:val="-1"/>
          <w:w w:val="105"/>
          <w:sz w:val="21"/>
        </w:rPr>
        <w:t xml:space="preserve"> </w:t>
      </w:r>
      <w:r>
        <w:rPr>
          <w:w w:val="105"/>
          <w:sz w:val="21"/>
        </w:rPr>
        <w:t>Exemplary</w:t>
      </w:r>
    </w:p>
    <w:p w14:paraId="2312D1B2" w14:textId="77777777" w:rsidR="00700FEB" w:rsidRDefault="00FC2D17">
      <w:pPr>
        <w:pStyle w:val="ListParagraph"/>
        <w:numPr>
          <w:ilvl w:val="1"/>
          <w:numId w:val="1"/>
        </w:numPr>
        <w:tabs>
          <w:tab w:val="left" w:pos="1539"/>
          <w:tab w:val="left" w:pos="1540"/>
        </w:tabs>
        <w:rPr>
          <w:sz w:val="21"/>
        </w:rPr>
      </w:pPr>
      <w:r>
        <w:rPr>
          <w:w w:val="105"/>
          <w:sz w:val="21"/>
        </w:rPr>
        <w:t>Poor, Below Average, Average, Above Average,</w:t>
      </w:r>
      <w:r>
        <w:rPr>
          <w:spacing w:val="2"/>
          <w:w w:val="105"/>
          <w:sz w:val="21"/>
        </w:rPr>
        <w:t xml:space="preserve"> </w:t>
      </w:r>
      <w:r>
        <w:rPr>
          <w:w w:val="105"/>
          <w:sz w:val="21"/>
        </w:rPr>
        <w:t>Excellent</w:t>
      </w:r>
    </w:p>
    <w:p w14:paraId="2403504A" w14:textId="77777777" w:rsidR="00700FEB" w:rsidRDefault="00FC2D17">
      <w:pPr>
        <w:pStyle w:val="ListParagraph"/>
        <w:numPr>
          <w:ilvl w:val="1"/>
          <w:numId w:val="1"/>
        </w:numPr>
        <w:tabs>
          <w:tab w:val="left" w:pos="1539"/>
          <w:tab w:val="left" w:pos="1540"/>
        </w:tabs>
        <w:spacing w:before="15"/>
        <w:rPr>
          <w:sz w:val="21"/>
        </w:rPr>
      </w:pPr>
      <w:r>
        <w:rPr>
          <w:w w:val="105"/>
          <w:sz w:val="21"/>
        </w:rPr>
        <w:t>Below Expectations, Basic, Proficient,</w:t>
      </w:r>
      <w:r>
        <w:rPr>
          <w:spacing w:val="1"/>
          <w:w w:val="105"/>
          <w:sz w:val="21"/>
        </w:rPr>
        <w:t xml:space="preserve"> </w:t>
      </w:r>
      <w:r>
        <w:rPr>
          <w:w w:val="105"/>
          <w:sz w:val="21"/>
        </w:rPr>
        <w:t>Outstanding</w:t>
      </w:r>
    </w:p>
    <w:p w14:paraId="2E2BEA52" w14:textId="77777777" w:rsidR="00700FEB" w:rsidRDefault="00FC2D17">
      <w:pPr>
        <w:pStyle w:val="ListParagraph"/>
        <w:numPr>
          <w:ilvl w:val="1"/>
          <w:numId w:val="1"/>
        </w:numPr>
        <w:tabs>
          <w:tab w:val="left" w:pos="1539"/>
          <w:tab w:val="left" w:pos="1540"/>
        </w:tabs>
        <w:rPr>
          <w:sz w:val="21"/>
        </w:rPr>
      </w:pPr>
      <w:r>
        <w:rPr>
          <w:w w:val="105"/>
          <w:sz w:val="21"/>
        </w:rPr>
        <w:t>Unsatisfactory, Basic, Competent, Distinguished</w:t>
      </w:r>
    </w:p>
    <w:p w14:paraId="65C9118C" w14:textId="77777777" w:rsidR="00700FEB" w:rsidRDefault="00FC2D17">
      <w:pPr>
        <w:pStyle w:val="ListParagraph"/>
        <w:numPr>
          <w:ilvl w:val="1"/>
          <w:numId w:val="1"/>
        </w:numPr>
        <w:tabs>
          <w:tab w:val="left" w:pos="1539"/>
          <w:tab w:val="left" w:pos="1540"/>
        </w:tabs>
        <w:rPr>
          <w:sz w:val="21"/>
        </w:rPr>
      </w:pPr>
      <w:r>
        <w:rPr>
          <w:w w:val="105"/>
          <w:sz w:val="21"/>
        </w:rPr>
        <w:t>Developing, Acceptable, Target</w:t>
      </w:r>
    </w:p>
    <w:p w14:paraId="6DB305D1" w14:textId="77777777" w:rsidR="00700FEB" w:rsidRDefault="00FC2D17">
      <w:pPr>
        <w:pStyle w:val="ListParagraph"/>
        <w:numPr>
          <w:ilvl w:val="1"/>
          <w:numId w:val="1"/>
        </w:numPr>
        <w:tabs>
          <w:tab w:val="left" w:pos="1539"/>
          <w:tab w:val="left" w:pos="1540"/>
        </w:tabs>
        <w:spacing w:before="16"/>
        <w:rPr>
          <w:sz w:val="21"/>
        </w:rPr>
      </w:pPr>
      <w:r>
        <w:rPr>
          <w:w w:val="105"/>
          <w:sz w:val="21"/>
        </w:rPr>
        <w:t>Does Not Meet Expectations, Meets Expectations, Exceeds</w:t>
      </w:r>
      <w:r>
        <w:rPr>
          <w:spacing w:val="-13"/>
          <w:w w:val="105"/>
          <w:sz w:val="21"/>
        </w:rPr>
        <w:t xml:space="preserve"> </w:t>
      </w:r>
      <w:r>
        <w:rPr>
          <w:w w:val="105"/>
          <w:sz w:val="21"/>
        </w:rPr>
        <w:t>Expectations</w:t>
      </w:r>
    </w:p>
    <w:p w14:paraId="07F31A97" w14:textId="77777777" w:rsidR="00700FEB" w:rsidRDefault="00700FEB">
      <w:pPr>
        <w:pStyle w:val="BodyText"/>
        <w:spacing w:before="8"/>
        <w:rPr>
          <w:sz w:val="22"/>
        </w:rPr>
      </w:pPr>
    </w:p>
    <w:p w14:paraId="144FC97B" w14:textId="77777777" w:rsidR="00700FEB" w:rsidRDefault="00FC2D17">
      <w:pPr>
        <w:pStyle w:val="BodyText"/>
        <w:spacing w:line="252" w:lineRule="auto"/>
        <w:ind w:left="100" w:right="41"/>
      </w:pPr>
      <w:r>
        <w:rPr>
          <w:w w:val="105"/>
        </w:rPr>
        <w:t xml:space="preserve">Also, it’s a good idea to avoid using only negative language for the criteria/descriptions associated with </w:t>
      </w:r>
      <w:r>
        <w:rPr>
          <w:w w:val="105"/>
        </w:rPr>
        <w:t>less strong numbers or gradations, so that students understand them not simply as “lost points” but as things to work on.</w:t>
      </w:r>
    </w:p>
    <w:p w14:paraId="53F1371E" w14:textId="77777777" w:rsidR="00700FEB" w:rsidRDefault="00700FEB">
      <w:pPr>
        <w:pStyle w:val="BodyText"/>
        <w:spacing w:before="11"/>
      </w:pPr>
    </w:p>
    <w:p w14:paraId="67DC6605" w14:textId="77777777" w:rsidR="00700FEB" w:rsidRDefault="00FC2D17">
      <w:pPr>
        <w:pStyle w:val="BodyText"/>
        <w:spacing w:line="252" w:lineRule="auto"/>
        <w:ind w:left="820"/>
      </w:pPr>
      <w:r>
        <w:rPr>
          <w:w w:val="105"/>
        </w:rPr>
        <w:t>For example, a description of a thesis that would qualify as “below average” (rather than “accomplished”) might look like this:</w:t>
      </w:r>
    </w:p>
    <w:p w14:paraId="0D42ABC8" w14:textId="77777777" w:rsidR="00700FEB" w:rsidRDefault="00700FEB">
      <w:pPr>
        <w:pStyle w:val="BodyText"/>
        <w:spacing w:before="4"/>
        <w:rPr>
          <w:sz w:val="22"/>
        </w:rPr>
      </w:pPr>
    </w:p>
    <w:p w14:paraId="51C4C297" w14:textId="77777777" w:rsidR="00700FEB" w:rsidRDefault="00FC2D17">
      <w:pPr>
        <w:pStyle w:val="BodyText"/>
        <w:spacing w:line="252" w:lineRule="auto"/>
        <w:ind w:left="1540" w:right="463"/>
        <w:jc w:val="both"/>
      </w:pPr>
      <w:r>
        <w:rPr>
          <w:w w:val="105"/>
        </w:rPr>
        <w:t>“Thesis is implied or absent, or is stated but not connected to the rest of the essay;</w:t>
      </w:r>
      <w:r>
        <w:rPr>
          <w:spacing w:val="-4"/>
          <w:w w:val="105"/>
        </w:rPr>
        <w:t xml:space="preserve"> </w:t>
      </w:r>
      <w:r>
        <w:rPr>
          <w:w w:val="105"/>
        </w:rPr>
        <w:t>thesis</w:t>
      </w:r>
      <w:r>
        <w:rPr>
          <w:spacing w:val="-4"/>
          <w:w w:val="105"/>
        </w:rPr>
        <w:t xml:space="preserve"> </w:t>
      </w:r>
      <w:r>
        <w:rPr>
          <w:w w:val="105"/>
        </w:rPr>
        <w:t>may</w:t>
      </w:r>
      <w:r>
        <w:rPr>
          <w:spacing w:val="-4"/>
          <w:w w:val="105"/>
        </w:rPr>
        <w:t xml:space="preserve"> </w:t>
      </w:r>
      <w:r>
        <w:rPr>
          <w:w w:val="105"/>
        </w:rPr>
        <w:t>be</w:t>
      </w:r>
      <w:r>
        <w:rPr>
          <w:spacing w:val="-3"/>
          <w:w w:val="105"/>
        </w:rPr>
        <w:t xml:space="preserve"> </w:t>
      </w:r>
      <w:r>
        <w:rPr>
          <w:w w:val="105"/>
        </w:rPr>
        <w:t>agreeing</w:t>
      </w:r>
      <w:r>
        <w:rPr>
          <w:spacing w:val="-4"/>
          <w:w w:val="105"/>
        </w:rPr>
        <w:t xml:space="preserve"> </w:t>
      </w:r>
      <w:r>
        <w:rPr>
          <w:w w:val="105"/>
        </w:rPr>
        <w:t>or</w:t>
      </w:r>
      <w:r>
        <w:rPr>
          <w:spacing w:val="-4"/>
          <w:w w:val="105"/>
        </w:rPr>
        <w:t xml:space="preserve"> </w:t>
      </w:r>
      <w:r>
        <w:rPr>
          <w:w w:val="105"/>
        </w:rPr>
        <w:t>disagreeing</w:t>
      </w:r>
      <w:r>
        <w:rPr>
          <w:spacing w:val="-3"/>
          <w:w w:val="105"/>
        </w:rPr>
        <w:t xml:space="preserve"> </w:t>
      </w:r>
      <w:r>
        <w:rPr>
          <w:w w:val="105"/>
        </w:rPr>
        <w:t>wi</w:t>
      </w:r>
      <w:r>
        <w:rPr>
          <w:w w:val="105"/>
        </w:rPr>
        <w:t>th</w:t>
      </w:r>
      <w:r>
        <w:rPr>
          <w:spacing w:val="-3"/>
          <w:w w:val="105"/>
        </w:rPr>
        <w:t xml:space="preserve"> </w:t>
      </w:r>
      <w:r>
        <w:rPr>
          <w:w w:val="105"/>
        </w:rPr>
        <w:t>the</w:t>
      </w:r>
      <w:r>
        <w:rPr>
          <w:spacing w:val="-3"/>
          <w:w w:val="105"/>
        </w:rPr>
        <w:t xml:space="preserve"> </w:t>
      </w:r>
      <w:r>
        <w:rPr>
          <w:w w:val="105"/>
        </w:rPr>
        <w:t>text’s</w:t>
      </w:r>
      <w:r>
        <w:rPr>
          <w:spacing w:val="-4"/>
          <w:w w:val="105"/>
        </w:rPr>
        <w:t xml:space="preserve"> </w:t>
      </w:r>
      <w:r>
        <w:rPr>
          <w:w w:val="105"/>
        </w:rPr>
        <w:t>argument</w:t>
      </w:r>
      <w:r>
        <w:rPr>
          <w:spacing w:val="-4"/>
          <w:w w:val="105"/>
        </w:rPr>
        <w:t xml:space="preserve"> </w:t>
      </w:r>
      <w:r>
        <w:rPr>
          <w:w w:val="105"/>
        </w:rPr>
        <w:t>rather than making a case for how the author constructs their</w:t>
      </w:r>
      <w:r>
        <w:rPr>
          <w:spacing w:val="-5"/>
          <w:w w:val="105"/>
        </w:rPr>
        <w:t xml:space="preserve"> </w:t>
      </w:r>
      <w:r>
        <w:rPr>
          <w:w w:val="105"/>
        </w:rPr>
        <w:t>argument.”</w:t>
      </w:r>
    </w:p>
    <w:p w14:paraId="0469F7C5" w14:textId="77777777" w:rsidR="00700FEB" w:rsidRDefault="00700FEB">
      <w:pPr>
        <w:pStyle w:val="BodyText"/>
        <w:spacing w:before="4"/>
        <w:rPr>
          <w:sz w:val="22"/>
        </w:rPr>
      </w:pPr>
    </w:p>
    <w:p w14:paraId="7052FD08" w14:textId="77777777" w:rsidR="00700FEB" w:rsidRDefault="00FC2D17">
      <w:pPr>
        <w:pStyle w:val="BodyText"/>
        <w:ind w:left="1540"/>
      </w:pPr>
      <w:r>
        <w:rPr>
          <w:w w:val="105"/>
        </w:rPr>
        <w:t>rather than this:</w:t>
      </w:r>
    </w:p>
    <w:p w14:paraId="3AC20C26" w14:textId="77777777" w:rsidR="00700FEB" w:rsidRDefault="00700FEB">
      <w:pPr>
        <w:pStyle w:val="BodyText"/>
        <w:spacing w:before="1"/>
        <w:rPr>
          <w:sz w:val="23"/>
        </w:rPr>
      </w:pPr>
    </w:p>
    <w:p w14:paraId="4158EB8A" w14:textId="77777777" w:rsidR="00700FEB" w:rsidRDefault="00FC2D17">
      <w:pPr>
        <w:pStyle w:val="BodyText"/>
        <w:spacing w:line="247" w:lineRule="auto"/>
        <w:ind w:left="1540" w:right="366"/>
        <w:jc w:val="both"/>
      </w:pPr>
      <w:r>
        <w:rPr>
          <w:w w:val="105"/>
        </w:rPr>
        <w:t>“Essay</w:t>
      </w:r>
      <w:r>
        <w:rPr>
          <w:spacing w:val="-4"/>
          <w:w w:val="105"/>
        </w:rPr>
        <w:t xml:space="preserve"> </w:t>
      </w:r>
      <w:r>
        <w:rPr>
          <w:w w:val="105"/>
        </w:rPr>
        <w:t>lacks</w:t>
      </w:r>
      <w:r>
        <w:rPr>
          <w:spacing w:val="-4"/>
          <w:w w:val="105"/>
        </w:rPr>
        <w:t xml:space="preserve"> </w:t>
      </w:r>
      <w:r>
        <w:rPr>
          <w:w w:val="105"/>
        </w:rPr>
        <w:t>a</w:t>
      </w:r>
      <w:r>
        <w:rPr>
          <w:spacing w:val="-3"/>
          <w:w w:val="105"/>
        </w:rPr>
        <w:t xml:space="preserve"> </w:t>
      </w:r>
      <w:r>
        <w:rPr>
          <w:w w:val="105"/>
        </w:rPr>
        <w:t>thesis;</w:t>
      </w:r>
      <w:r>
        <w:rPr>
          <w:spacing w:val="-4"/>
          <w:w w:val="105"/>
        </w:rPr>
        <w:t xml:space="preserve"> </w:t>
      </w:r>
      <w:r>
        <w:rPr>
          <w:w w:val="105"/>
        </w:rPr>
        <w:t>thesis</w:t>
      </w:r>
      <w:r>
        <w:rPr>
          <w:spacing w:val="-5"/>
          <w:w w:val="105"/>
        </w:rPr>
        <w:t xml:space="preserve"> </w:t>
      </w:r>
      <w:r>
        <w:rPr>
          <w:w w:val="105"/>
        </w:rPr>
        <w:t>fails</w:t>
      </w:r>
      <w:r>
        <w:rPr>
          <w:spacing w:val="-4"/>
          <w:w w:val="105"/>
        </w:rPr>
        <w:t xml:space="preserve"> </w:t>
      </w:r>
      <w:r>
        <w:rPr>
          <w:w w:val="105"/>
        </w:rPr>
        <w:t>to</w:t>
      </w:r>
      <w:r>
        <w:rPr>
          <w:spacing w:val="-3"/>
          <w:w w:val="105"/>
        </w:rPr>
        <w:t xml:space="preserve"> </w:t>
      </w:r>
      <w:r>
        <w:rPr>
          <w:w w:val="105"/>
        </w:rPr>
        <w:t>make</w:t>
      </w:r>
      <w:r>
        <w:rPr>
          <w:spacing w:val="-3"/>
          <w:w w:val="105"/>
        </w:rPr>
        <w:t xml:space="preserve"> </w:t>
      </w:r>
      <w:r>
        <w:rPr>
          <w:w w:val="105"/>
        </w:rPr>
        <w:t>a</w:t>
      </w:r>
      <w:r>
        <w:rPr>
          <w:spacing w:val="-3"/>
          <w:w w:val="105"/>
        </w:rPr>
        <w:t xml:space="preserve"> </w:t>
      </w:r>
      <w:r>
        <w:rPr>
          <w:w w:val="105"/>
        </w:rPr>
        <w:t>case</w:t>
      </w:r>
      <w:r>
        <w:rPr>
          <w:spacing w:val="-4"/>
          <w:w w:val="105"/>
        </w:rPr>
        <w:t xml:space="preserve"> </w:t>
      </w:r>
      <w:r>
        <w:rPr>
          <w:w w:val="105"/>
        </w:rPr>
        <w:t>for</w:t>
      </w:r>
      <w:r>
        <w:rPr>
          <w:spacing w:val="-4"/>
          <w:w w:val="105"/>
        </w:rPr>
        <w:t xml:space="preserve"> </w:t>
      </w:r>
      <w:r>
        <w:rPr>
          <w:w w:val="105"/>
        </w:rPr>
        <w:t>how</w:t>
      </w:r>
      <w:r>
        <w:rPr>
          <w:spacing w:val="-2"/>
          <w:w w:val="105"/>
        </w:rPr>
        <w:t xml:space="preserve"> </w:t>
      </w:r>
      <w:r>
        <w:rPr>
          <w:w w:val="105"/>
        </w:rPr>
        <w:t>the</w:t>
      </w:r>
      <w:r>
        <w:rPr>
          <w:spacing w:val="-4"/>
          <w:w w:val="105"/>
        </w:rPr>
        <w:t xml:space="preserve"> </w:t>
      </w:r>
      <w:r>
        <w:rPr>
          <w:w w:val="105"/>
        </w:rPr>
        <w:t>author</w:t>
      </w:r>
      <w:r>
        <w:rPr>
          <w:spacing w:val="-4"/>
          <w:w w:val="105"/>
        </w:rPr>
        <w:t xml:space="preserve"> </w:t>
      </w:r>
      <w:r>
        <w:rPr>
          <w:w w:val="105"/>
        </w:rPr>
        <w:t>constructs their argument.”</w:t>
      </w:r>
    </w:p>
    <w:p w14:paraId="0B50EFE4" w14:textId="77777777" w:rsidR="00700FEB" w:rsidRDefault="00700FEB">
      <w:pPr>
        <w:pStyle w:val="BodyText"/>
        <w:spacing w:before="5"/>
        <w:rPr>
          <w:sz w:val="22"/>
        </w:rPr>
      </w:pPr>
    </w:p>
    <w:p w14:paraId="3B0FC0BD" w14:textId="77777777" w:rsidR="00700FEB" w:rsidRDefault="00FC2D17">
      <w:pPr>
        <w:spacing w:line="252" w:lineRule="auto"/>
        <w:ind w:left="100"/>
        <w:rPr>
          <w:sz w:val="21"/>
        </w:rPr>
      </w:pPr>
      <w:r>
        <w:rPr>
          <w:w w:val="105"/>
          <w:sz w:val="21"/>
        </w:rPr>
        <w:t xml:space="preserve">Like an analytical rubric, a holistic rubric may or may not associate categories with points, and it may or may not weight categories. (See </w:t>
      </w:r>
      <w:r>
        <w:rPr>
          <w:b/>
          <w:w w:val="105"/>
          <w:sz w:val="21"/>
        </w:rPr>
        <w:t xml:space="preserve">“Sample Holistic Rubric” </w:t>
      </w:r>
      <w:r>
        <w:rPr>
          <w:w w:val="105"/>
          <w:sz w:val="21"/>
        </w:rPr>
        <w:t xml:space="preserve">and </w:t>
      </w:r>
      <w:r>
        <w:rPr>
          <w:b/>
          <w:w w:val="105"/>
          <w:sz w:val="21"/>
        </w:rPr>
        <w:t>“Sample Hybrid Rubric”</w:t>
      </w:r>
      <w:r>
        <w:rPr>
          <w:w w:val="105"/>
          <w:sz w:val="21"/>
        </w:rPr>
        <w:t>)</w:t>
      </w:r>
    </w:p>
    <w:p w14:paraId="6661F45D" w14:textId="77777777" w:rsidR="00700FEB" w:rsidRDefault="00700FEB">
      <w:pPr>
        <w:pStyle w:val="BodyText"/>
        <w:rPr>
          <w:sz w:val="26"/>
        </w:rPr>
      </w:pPr>
    </w:p>
    <w:p w14:paraId="56E88E97" w14:textId="77777777" w:rsidR="00700FEB" w:rsidRDefault="00700FEB">
      <w:pPr>
        <w:pStyle w:val="BodyText"/>
        <w:spacing w:before="12"/>
        <w:rPr>
          <w:sz w:val="20"/>
        </w:rPr>
      </w:pPr>
    </w:p>
    <w:p w14:paraId="32B32BE5" w14:textId="77777777" w:rsidR="00700FEB" w:rsidRDefault="00FC2D17">
      <w:pPr>
        <w:pStyle w:val="Heading1"/>
        <w:spacing w:before="0"/>
      </w:pPr>
      <w:r>
        <w:t>Using Rubrics to Develop Students’ Self-Assessment Abilities</w:t>
      </w:r>
    </w:p>
    <w:p w14:paraId="1EA7BF65" w14:textId="77777777" w:rsidR="00700FEB" w:rsidRDefault="00700FEB">
      <w:pPr>
        <w:pStyle w:val="BodyText"/>
        <w:spacing w:before="8"/>
        <w:rPr>
          <w:rFonts w:ascii="Tahoma"/>
          <w:b/>
          <w:sz w:val="22"/>
        </w:rPr>
      </w:pPr>
    </w:p>
    <w:p w14:paraId="246638F2" w14:textId="77777777" w:rsidR="00700FEB" w:rsidRDefault="00FC2D17">
      <w:pPr>
        <w:pStyle w:val="BodyText"/>
        <w:spacing w:line="252" w:lineRule="auto"/>
        <w:ind w:left="100"/>
      </w:pPr>
      <w:r>
        <w:rPr>
          <w:w w:val="105"/>
        </w:rPr>
        <w:t>It can also be quite powerful to involve the class in development of the rubric, so that you share the responsibility for creating clear expectations with your students, helping them become more invested in the process while making your commitments and pr</w:t>
      </w:r>
      <w:r>
        <w:rPr>
          <w:w w:val="105"/>
        </w:rPr>
        <w:t>ocesses transparent. If you want to establish, first, how you will make use of rubrics in the class, consider creating rubrics in advance for earlier assignments. Then you can move to creating them in collaboration with the class on later assignments, once</w:t>
      </w:r>
      <w:r>
        <w:rPr>
          <w:w w:val="105"/>
        </w:rPr>
        <w:t xml:space="preserve"> students have a sense of how rubrics work.</w:t>
      </w:r>
    </w:p>
    <w:p w14:paraId="00A358AF" w14:textId="77777777" w:rsidR="00700FEB" w:rsidRDefault="00700FEB">
      <w:pPr>
        <w:pStyle w:val="BodyText"/>
        <w:spacing w:before="10"/>
      </w:pPr>
    </w:p>
    <w:p w14:paraId="158DF0F7" w14:textId="77777777" w:rsidR="00700FEB" w:rsidRDefault="00FC2D17">
      <w:pPr>
        <w:pStyle w:val="BodyText"/>
        <w:spacing w:line="252" w:lineRule="auto"/>
        <w:ind w:left="100" w:right="166"/>
        <w:jc w:val="both"/>
      </w:pPr>
      <w:r>
        <w:rPr>
          <w:w w:val="105"/>
        </w:rPr>
        <w:t>It’s</w:t>
      </w:r>
      <w:r>
        <w:rPr>
          <w:spacing w:val="-4"/>
          <w:w w:val="105"/>
        </w:rPr>
        <w:t xml:space="preserve"> </w:t>
      </w:r>
      <w:r>
        <w:rPr>
          <w:w w:val="105"/>
        </w:rPr>
        <w:t>also</w:t>
      </w:r>
      <w:r>
        <w:rPr>
          <w:spacing w:val="-4"/>
          <w:w w:val="105"/>
        </w:rPr>
        <w:t xml:space="preserve"> </w:t>
      </w:r>
      <w:r>
        <w:rPr>
          <w:w w:val="105"/>
        </w:rPr>
        <w:t>useful</w:t>
      </w:r>
      <w:r>
        <w:rPr>
          <w:spacing w:val="-4"/>
          <w:w w:val="105"/>
        </w:rPr>
        <w:t xml:space="preserve"> </w:t>
      </w:r>
      <w:r>
        <w:rPr>
          <w:w w:val="105"/>
        </w:rPr>
        <w:t>for</w:t>
      </w:r>
      <w:r>
        <w:rPr>
          <w:spacing w:val="-4"/>
          <w:w w:val="105"/>
        </w:rPr>
        <w:t xml:space="preserve"> </w:t>
      </w:r>
      <w:r>
        <w:rPr>
          <w:w w:val="105"/>
        </w:rPr>
        <w:t>students</w:t>
      </w:r>
      <w:r>
        <w:rPr>
          <w:spacing w:val="-4"/>
          <w:w w:val="105"/>
        </w:rPr>
        <w:t xml:space="preserve"> </w:t>
      </w:r>
      <w:r>
        <w:rPr>
          <w:w w:val="105"/>
        </w:rPr>
        <w:t>to</w:t>
      </w:r>
      <w:r>
        <w:rPr>
          <w:spacing w:val="-3"/>
          <w:w w:val="105"/>
        </w:rPr>
        <w:t xml:space="preserve"> </w:t>
      </w:r>
      <w:r>
        <w:rPr>
          <w:w w:val="105"/>
        </w:rPr>
        <w:t>respond</w:t>
      </w:r>
      <w:r>
        <w:rPr>
          <w:spacing w:val="-3"/>
          <w:w w:val="105"/>
        </w:rPr>
        <w:t xml:space="preserve"> </w:t>
      </w:r>
      <w:r>
        <w:rPr>
          <w:w w:val="105"/>
        </w:rPr>
        <w:t>to</w:t>
      </w:r>
      <w:r>
        <w:rPr>
          <w:spacing w:val="-3"/>
          <w:w w:val="105"/>
        </w:rPr>
        <w:t xml:space="preserve"> </w:t>
      </w:r>
      <w:r>
        <w:rPr>
          <w:w w:val="105"/>
        </w:rPr>
        <w:t>each</w:t>
      </w:r>
      <w:r>
        <w:rPr>
          <w:spacing w:val="-3"/>
          <w:w w:val="105"/>
        </w:rPr>
        <w:t xml:space="preserve"> </w:t>
      </w:r>
      <w:r>
        <w:rPr>
          <w:w w:val="105"/>
        </w:rPr>
        <w:t>other’s</w:t>
      </w:r>
      <w:r>
        <w:rPr>
          <w:spacing w:val="-4"/>
          <w:w w:val="105"/>
        </w:rPr>
        <w:t xml:space="preserve"> </w:t>
      </w:r>
      <w:r>
        <w:rPr>
          <w:w w:val="105"/>
        </w:rPr>
        <w:t>work</w:t>
      </w:r>
      <w:r>
        <w:rPr>
          <w:spacing w:val="-3"/>
          <w:w w:val="105"/>
        </w:rPr>
        <w:t xml:space="preserve"> </w:t>
      </w:r>
      <w:r>
        <w:rPr>
          <w:w w:val="105"/>
        </w:rPr>
        <w:t>(and/or</w:t>
      </w:r>
      <w:r>
        <w:rPr>
          <w:spacing w:val="-4"/>
          <w:w w:val="105"/>
        </w:rPr>
        <w:t xml:space="preserve"> </w:t>
      </w:r>
      <w:r>
        <w:rPr>
          <w:w w:val="105"/>
        </w:rPr>
        <w:t>even</w:t>
      </w:r>
      <w:r>
        <w:rPr>
          <w:spacing w:val="-3"/>
          <w:w w:val="105"/>
        </w:rPr>
        <w:t xml:space="preserve"> </w:t>
      </w:r>
      <w:r>
        <w:rPr>
          <w:w w:val="105"/>
        </w:rPr>
        <w:t>grade</w:t>
      </w:r>
      <w:r>
        <w:rPr>
          <w:spacing w:val="-3"/>
          <w:w w:val="105"/>
        </w:rPr>
        <w:t xml:space="preserve"> </w:t>
      </w:r>
      <w:r>
        <w:rPr>
          <w:w w:val="105"/>
        </w:rPr>
        <w:t>early</w:t>
      </w:r>
      <w:r>
        <w:rPr>
          <w:spacing w:val="-4"/>
          <w:w w:val="105"/>
        </w:rPr>
        <w:t xml:space="preserve"> </w:t>
      </w:r>
      <w:r>
        <w:rPr>
          <w:w w:val="105"/>
        </w:rPr>
        <w:t>drafts!)</w:t>
      </w:r>
      <w:r>
        <w:rPr>
          <w:spacing w:val="-4"/>
          <w:w w:val="105"/>
        </w:rPr>
        <w:t xml:space="preserve"> </w:t>
      </w:r>
      <w:r>
        <w:rPr>
          <w:w w:val="105"/>
        </w:rPr>
        <w:t>by applying the rubric, which holds them responsible for providing substantive feedback and helps them understand t</w:t>
      </w:r>
      <w:r>
        <w:rPr>
          <w:w w:val="105"/>
        </w:rPr>
        <w:t>heir own work through considering</w:t>
      </w:r>
      <w:r>
        <w:rPr>
          <w:spacing w:val="7"/>
          <w:w w:val="105"/>
        </w:rPr>
        <w:t xml:space="preserve"> </w:t>
      </w:r>
      <w:r>
        <w:rPr>
          <w:w w:val="105"/>
        </w:rPr>
        <w:t>others’.</w:t>
      </w:r>
    </w:p>
    <w:p w14:paraId="016200D6" w14:textId="77777777" w:rsidR="00700FEB" w:rsidRDefault="00700FEB">
      <w:pPr>
        <w:spacing w:line="252" w:lineRule="auto"/>
        <w:jc w:val="both"/>
        <w:sectPr w:rsidR="00700FEB">
          <w:pgSz w:w="12240" w:h="15840"/>
          <w:pgMar w:top="1360" w:right="1700" w:bottom="280" w:left="1700" w:header="720" w:footer="720" w:gutter="0"/>
          <w:cols w:space="720"/>
        </w:sectPr>
      </w:pPr>
    </w:p>
    <w:p w14:paraId="27C6CD33" w14:textId="77777777" w:rsidR="00700FEB" w:rsidRDefault="00FC2D17">
      <w:pPr>
        <w:pStyle w:val="Heading1"/>
      </w:pPr>
      <w:r>
        <w:lastRenderedPageBreak/>
        <w:t>Grading with Rubrics</w:t>
      </w:r>
    </w:p>
    <w:p w14:paraId="10BAE93F" w14:textId="77777777" w:rsidR="00700FEB" w:rsidRDefault="00700FEB">
      <w:pPr>
        <w:pStyle w:val="BodyText"/>
        <w:spacing w:before="8"/>
        <w:rPr>
          <w:rFonts w:ascii="Tahoma"/>
          <w:b/>
          <w:sz w:val="22"/>
        </w:rPr>
      </w:pPr>
    </w:p>
    <w:p w14:paraId="6D92D6B2" w14:textId="77777777" w:rsidR="00700FEB" w:rsidRDefault="00FC2D17">
      <w:pPr>
        <w:pStyle w:val="BodyText"/>
        <w:spacing w:line="252" w:lineRule="auto"/>
        <w:ind w:left="100"/>
      </w:pPr>
      <w:r>
        <w:rPr>
          <w:w w:val="105"/>
        </w:rPr>
        <w:t>Both analytic and holistic rubrics can help you save time while improving the consistency and clarity of your feedback.</w:t>
      </w:r>
    </w:p>
    <w:p w14:paraId="35436F70" w14:textId="77777777" w:rsidR="00700FEB" w:rsidRDefault="00700FEB">
      <w:pPr>
        <w:pStyle w:val="BodyText"/>
        <w:spacing w:before="11"/>
      </w:pPr>
    </w:p>
    <w:p w14:paraId="7716F06E" w14:textId="77777777" w:rsidR="00700FEB" w:rsidRDefault="00FC2D17">
      <w:pPr>
        <w:pStyle w:val="BodyText"/>
        <w:spacing w:line="252" w:lineRule="auto"/>
        <w:ind w:left="100" w:right="107"/>
        <w:rPr>
          <w:b/>
        </w:rPr>
      </w:pPr>
      <w:r>
        <w:rPr>
          <w:w w:val="105"/>
        </w:rPr>
        <w:t>Whatever type of rubric you choose, it’s most helpful to students if you use the rubric itself to indicate where their work falls on th</w:t>
      </w:r>
      <w:r>
        <w:rPr>
          <w:w w:val="105"/>
        </w:rPr>
        <w:t>e scale, whether by printing out and marking it physically or by highlighting appropriate sections in an electronic version. It’s also best to address students directly with an accompanying end note or head note that connects the assessment on the rubric t</w:t>
      </w:r>
      <w:r>
        <w:rPr>
          <w:w w:val="105"/>
        </w:rPr>
        <w:t>o specific examples in their work and offers advice for future writing. These need not be lengthy comments, especially if your rubric is detailed, but they are crucial in helping students understand specifically what needs improvement. For an example of wh</w:t>
      </w:r>
      <w:r>
        <w:rPr>
          <w:w w:val="105"/>
        </w:rPr>
        <w:t xml:space="preserve">at this might look like, see the comments to the student in </w:t>
      </w:r>
      <w:r>
        <w:rPr>
          <w:b/>
          <w:w w:val="105"/>
        </w:rPr>
        <w:t>“Sample Hybrid Rubric.”</w:t>
      </w:r>
    </w:p>
    <w:p w14:paraId="46129682" w14:textId="77777777" w:rsidR="00700FEB" w:rsidRDefault="00700FEB">
      <w:pPr>
        <w:pStyle w:val="BodyText"/>
        <w:rPr>
          <w:b/>
          <w:sz w:val="26"/>
        </w:rPr>
      </w:pPr>
    </w:p>
    <w:p w14:paraId="5224DE74" w14:textId="77777777" w:rsidR="00700FEB" w:rsidRDefault="00FC2D17">
      <w:pPr>
        <w:pStyle w:val="Heading2"/>
        <w:spacing w:before="218"/>
        <w:ind w:left="100" w:firstLine="0"/>
      </w:pPr>
      <w:r>
        <w:rPr>
          <w:w w:val="105"/>
        </w:rPr>
        <w:t>Further Reading</w:t>
      </w:r>
    </w:p>
    <w:p w14:paraId="6B76F130" w14:textId="77777777" w:rsidR="00700FEB" w:rsidRDefault="00700FEB">
      <w:pPr>
        <w:pStyle w:val="BodyText"/>
        <w:rPr>
          <w:b/>
          <w:sz w:val="23"/>
        </w:rPr>
      </w:pPr>
    </w:p>
    <w:p w14:paraId="4D0FB19A" w14:textId="77777777" w:rsidR="00700FEB" w:rsidRDefault="00FC2D17">
      <w:pPr>
        <w:ind w:left="100"/>
        <w:rPr>
          <w:sz w:val="21"/>
        </w:rPr>
      </w:pPr>
      <w:r>
        <w:rPr>
          <w:w w:val="105"/>
          <w:sz w:val="21"/>
        </w:rPr>
        <w:t xml:space="preserve">Ambrose, Susan, et al. </w:t>
      </w:r>
      <w:r>
        <w:rPr>
          <w:i/>
          <w:w w:val="105"/>
          <w:sz w:val="21"/>
        </w:rPr>
        <w:t>How Learning Works: 7 Research-Based Principles for Smart Teaching</w:t>
      </w:r>
      <w:r>
        <w:rPr>
          <w:w w:val="105"/>
          <w:sz w:val="21"/>
        </w:rPr>
        <w:t>.</w:t>
      </w:r>
    </w:p>
    <w:p w14:paraId="6E1D41D3" w14:textId="77777777" w:rsidR="00700FEB" w:rsidRDefault="00FC2D17">
      <w:pPr>
        <w:pStyle w:val="BodyText"/>
        <w:spacing w:before="8"/>
        <w:ind w:left="820"/>
      </w:pPr>
      <w:r>
        <w:rPr>
          <w:w w:val="105"/>
        </w:rPr>
        <w:t>San Francisco, CA: Jossey-Bass, 2010.</w:t>
      </w:r>
    </w:p>
    <w:p w14:paraId="73733688" w14:textId="77777777" w:rsidR="00700FEB" w:rsidRDefault="00700FEB">
      <w:pPr>
        <w:pStyle w:val="BodyText"/>
        <w:rPr>
          <w:sz w:val="23"/>
        </w:rPr>
      </w:pPr>
    </w:p>
    <w:p w14:paraId="25FFFB6A" w14:textId="77777777" w:rsidR="00700FEB" w:rsidRDefault="00FC2D17">
      <w:pPr>
        <w:spacing w:line="252" w:lineRule="auto"/>
        <w:ind w:left="820" w:hanging="720"/>
        <w:rPr>
          <w:sz w:val="21"/>
        </w:rPr>
      </w:pPr>
      <w:r>
        <w:rPr>
          <w:w w:val="105"/>
          <w:sz w:val="21"/>
        </w:rPr>
        <w:t xml:space="preserve">Bean, John C. “Coaching the Writing Process and Handling the Paper Load.” </w:t>
      </w:r>
      <w:r>
        <w:rPr>
          <w:i/>
          <w:w w:val="105"/>
          <w:sz w:val="21"/>
        </w:rPr>
        <w:t>Engaging Ideas: The Professor’s Guide to Integrating Writing, Critical Thinking, and Active Learning in the Classroom</w:t>
      </w:r>
      <w:r>
        <w:rPr>
          <w:w w:val="105"/>
          <w:sz w:val="21"/>
        </w:rPr>
        <w:t>. San Francisco: Jossey-Ba</w:t>
      </w:r>
      <w:r>
        <w:rPr>
          <w:w w:val="105"/>
          <w:sz w:val="21"/>
        </w:rPr>
        <w:t>ss, 2001.</w:t>
      </w:r>
    </w:p>
    <w:p w14:paraId="685CDCA9" w14:textId="77777777" w:rsidR="00700FEB" w:rsidRDefault="00700FEB">
      <w:pPr>
        <w:pStyle w:val="BodyText"/>
        <w:spacing w:before="12"/>
      </w:pPr>
    </w:p>
    <w:p w14:paraId="4D8A205A" w14:textId="77777777" w:rsidR="00700FEB" w:rsidRDefault="00FC2D17">
      <w:pPr>
        <w:spacing w:line="252" w:lineRule="auto"/>
        <w:ind w:left="820" w:right="134" w:hanging="720"/>
        <w:rPr>
          <w:sz w:val="21"/>
        </w:rPr>
      </w:pPr>
      <w:r>
        <w:rPr>
          <w:w w:val="105"/>
          <w:sz w:val="21"/>
        </w:rPr>
        <w:t xml:space="preserve">---. “Developing and Applying Grading Criteria.” </w:t>
      </w:r>
      <w:r>
        <w:rPr>
          <w:i/>
          <w:w w:val="105"/>
          <w:sz w:val="21"/>
        </w:rPr>
        <w:t>Engaging Ideas: The Professor’s Guide to Integrating Writing, Critical Thinking, and Active Learning in the Classroom</w:t>
      </w:r>
      <w:r>
        <w:rPr>
          <w:w w:val="105"/>
          <w:sz w:val="21"/>
        </w:rPr>
        <w:t>. San Francisco: Jossey-Bass, 2001.</w:t>
      </w:r>
    </w:p>
    <w:p w14:paraId="4707F82F" w14:textId="77777777" w:rsidR="00700FEB" w:rsidRDefault="00700FEB">
      <w:pPr>
        <w:pStyle w:val="BodyText"/>
        <w:spacing w:before="11"/>
      </w:pPr>
    </w:p>
    <w:p w14:paraId="17C8F499" w14:textId="77777777" w:rsidR="00700FEB" w:rsidRDefault="00FC2D17">
      <w:pPr>
        <w:spacing w:line="252" w:lineRule="auto"/>
        <w:ind w:left="820" w:hanging="720"/>
        <w:rPr>
          <w:sz w:val="21"/>
        </w:rPr>
      </w:pPr>
      <w:r>
        <w:rPr>
          <w:w w:val="105"/>
          <w:sz w:val="21"/>
        </w:rPr>
        <w:t>Nilson, Linda B. “Grading Summative Assess</w:t>
      </w:r>
      <w:r>
        <w:rPr>
          <w:w w:val="105"/>
          <w:sz w:val="21"/>
        </w:rPr>
        <w:t xml:space="preserve">ments.” </w:t>
      </w:r>
      <w:r>
        <w:rPr>
          <w:i/>
          <w:w w:val="105"/>
          <w:sz w:val="21"/>
        </w:rPr>
        <w:t xml:space="preserve">Teaching at its Best: A Research-Based Resource for College Instructors.” </w:t>
      </w:r>
      <w:r>
        <w:rPr>
          <w:w w:val="105"/>
          <w:sz w:val="21"/>
        </w:rPr>
        <w:t>3</w:t>
      </w:r>
      <w:r>
        <w:rPr>
          <w:w w:val="105"/>
          <w:sz w:val="21"/>
          <w:vertAlign w:val="superscript"/>
        </w:rPr>
        <w:t>rd</w:t>
      </w:r>
      <w:r>
        <w:rPr>
          <w:w w:val="105"/>
          <w:sz w:val="21"/>
        </w:rPr>
        <w:t xml:space="preserve"> ed. San Francisco: Jossey-Bass, 2010.</w:t>
      </w:r>
    </w:p>
    <w:p w14:paraId="135C5D0A" w14:textId="77777777" w:rsidR="00700FEB" w:rsidRDefault="00700FEB">
      <w:pPr>
        <w:pStyle w:val="BodyText"/>
        <w:spacing w:before="12"/>
      </w:pPr>
    </w:p>
    <w:p w14:paraId="5969F8BC" w14:textId="77777777" w:rsidR="00700FEB" w:rsidRDefault="00FC2D17">
      <w:pPr>
        <w:pStyle w:val="BodyText"/>
        <w:ind w:left="100"/>
      </w:pPr>
      <w:r>
        <w:rPr>
          <w:w w:val="105"/>
        </w:rPr>
        <w:t>Parkes, Kelly A. and Sara Kajder. “Eliciting and Assessing Reflective Practice: A Case Study in Web</w:t>
      </w:r>
    </w:p>
    <w:p w14:paraId="517835AA" w14:textId="77777777" w:rsidR="00700FEB" w:rsidRDefault="00FC2D17">
      <w:pPr>
        <w:spacing w:before="12"/>
        <w:ind w:left="820"/>
        <w:rPr>
          <w:i/>
          <w:sz w:val="21"/>
        </w:rPr>
      </w:pPr>
      <w:r>
        <w:rPr>
          <w:w w:val="105"/>
          <w:sz w:val="21"/>
        </w:rPr>
        <w:t xml:space="preserve">2.0 Technologies.” </w:t>
      </w:r>
      <w:r>
        <w:rPr>
          <w:i/>
          <w:w w:val="105"/>
          <w:sz w:val="21"/>
        </w:rPr>
        <w:t>International Journal of Teaching and Learning in Higher Education</w:t>
      </w:r>
    </w:p>
    <w:p w14:paraId="0BAF8DC8" w14:textId="77777777" w:rsidR="00700FEB" w:rsidRDefault="00FC2D17">
      <w:pPr>
        <w:pStyle w:val="BodyText"/>
        <w:spacing w:before="13"/>
        <w:ind w:left="820"/>
      </w:pPr>
      <w:r>
        <w:rPr>
          <w:w w:val="105"/>
        </w:rPr>
        <w:t>22.2 (2010): 218-228.</w:t>
      </w:r>
    </w:p>
    <w:p w14:paraId="68DEEF05" w14:textId="77777777" w:rsidR="00700FEB" w:rsidRDefault="00700FEB">
      <w:pPr>
        <w:pStyle w:val="BodyText"/>
        <w:rPr>
          <w:sz w:val="23"/>
        </w:rPr>
      </w:pPr>
    </w:p>
    <w:p w14:paraId="4B8489F4" w14:textId="77777777" w:rsidR="00700FEB" w:rsidRDefault="00FC2D17">
      <w:pPr>
        <w:spacing w:line="252" w:lineRule="auto"/>
        <w:ind w:left="820" w:hanging="720"/>
        <w:rPr>
          <w:sz w:val="21"/>
        </w:rPr>
      </w:pPr>
      <w:r>
        <w:rPr>
          <w:w w:val="105"/>
          <w:sz w:val="21"/>
        </w:rPr>
        <w:t>White, Edward M. “Writing Assignments and Essay</w:t>
      </w:r>
      <w:r>
        <w:rPr>
          <w:w w:val="105"/>
          <w:sz w:val="21"/>
        </w:rPr>
        <w:t xml:space="preserve"> Topics.” </w:t>
      </w:r>
      <w:r>
        <w:rPr>
          <w:i/>
          <w:w w:val="105"/>
          <w:sz w:val="21"/>
        </w:rPr>
        <w:t>Assigning, Responding, Evaluating: A Writing Teacher’s Guide</w:t>
      </w:r>
      <w:r>
        <w:rPr>
          <w:w w:val="105"/>
          <w:sz w:val="21"/>
        </w:rPr>
        <w:t>. 4</w:t>
      </w:r>
      <w:r>
        <w:rPr>
          <w:w w:val="105"/>
          <w:sz w:val="21"/>
          <w:vertAlign w:val="superscript"/>
        </w:rPr>
        <w:t>th</w:t>
      </w:r>
      <w:r>
        <w:rPr>
          <w:w w:val="105"/>
          <w:sz w:val="21"/>
        </w:rPr>
        <w:t xml:space="preserve"> ed. Boston: Bedford/St. Martin’s, 2007 (1-24).</w:t>
      </w:r>
    </w:p>
    <w:p w14:paraId="36AD2823" w14:textId="77777777" w:rsidR="00700FEB" w:rsidRDefault="00700FEB">
      <w:pPr>
        <w:pStyle w:val="BodyText"/>
        <w:rPr>
          <w:sz w:val="28"/>
        </w:rPr>
      </w:pPr>
    </w:p>
    <w:p w14:paraId="57D18D21" w14:textId="1781E4A5" w:rsidR="00700FEB" w:rsidRDefault="00FC2D17" w:rsidP="00682787">
      <w:pPr>
        <w:spacing w:before="190" w:line="252" w:lineRule="auto"/>
        <w:ind w:left="100" w:right="321"/>
        <w:rPr>
          <w:rFonts w:ascii="Times New Roman"/>
          <w:sz w:val="17"/>
        </w:rPr>
      </w:pPr>
      <w:r>
        <w:rPr>
          <w:w w:val="105"/>
          <w:sz w:val="21"/>
        </w:rPr>
        <w:t>There are many, many free tools available online to help you design your rubrics. I</w:t>
      </w:r>
      <w:bookmarkStart w:id="0" w:name="_GoBack"/>
      <w:bookmarkEnd w:id="0"/>
      <w:r>
        <w:rPr>
          <w:w w:val="105"/>
          <w:sz w:val="21"/>
        </w:rPr>
        <w:t>nforme</w:t>
      </w:r>
      <w:r>
        <w:rPr>
          <w:w w:val="105"/>
          <w:sz w:val="21"/>
        </w:rPr>
        <w:t>d by Open Colleges has a particularly robus</w:t>
      </w:r>
      <w:r>
        <w:rPr>
          <w:w w:val="105"/>
          <w:sz w:val="21"/>
        </w:rPr>
        <w:t>t guide (</w:t>
      </w:r>
      <w:hyperlink r:id="rId6">
        <w:r>
          <w:rPr>
            <w:b/>
            <w:w w:val="105"/>
            <w:sz w:val="21"/>
          </w:rPr>
          <w:t>http://www.opencolleges.edu.au/informed/teacher-resources/guide-to-scoring-rubrics/</w:t>
        </w:r>
        <w:r>
          <w:rPr>
            <w:w w:val="105"/>
            <w:sz w:val="21"/>
          </w:rPr>
          <w:t>),</w:t>
        </w:r>
      </w:hyperlink>
      <w:r>
        <w:rPr>
          <w:w w:val="105"/>
          <w:sz w:val="21"/>
        </w:rPr>
        <w:t xml:space="preserve"> and assessmentfocus.com (</w:t>
      </w:r>
      <w:hyperlink r:id="rId7">
        <w:r>
          <w:rPr>
            <w:b/>
            <w:w w:val="105"/>
            <w:sz w:val="21"/>
          </w:rPr>
          <w:t>http://www.assessmentfocus.com/rubrics-rubric-makers.php</w:t>
        </w:r>
        <w:r>
          <w:rPr>
            <w:w w:val="105"/>
            <w:sz w:val="21"/>
          </w:rPr>
          <w:t>)</w:t>
        </w:r>
      </w:hyperlink>
      <w:r>
        <w:rPr>
          <w:w w:val="105"/>
          <w:sz w:val="21"/>
        </w:rPr>
        <w:t xml:space="preserve"> provides a helpful annotated list of a variety of tools.</w:t>
      </w:r>
    </w:p>
    <w:sectPr w:rsidR="00700FEB">
      <w:pgSz w:w="12240" w:h="15840"/>
      <w:pgMar w:top="15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4635"/>
    <w:multiLevelType w:val="hybridMultilevel"/>
    <w:tmpl w:val="2C0293AC"/>
    <w:lvl w:ilvl="0" w:tplc="C26ACDFE">
      <w:numFmt w:val="bullet"/>
      <w:lvlText w:val=""/>
      <w:lvlJc w:val="left"/>
      <w:pPr>
        <w:ind w:left="820" w:hanging="360"/>
      </w:pPr>
      <w:rPr>
        <w:rFonts w:ascii="Symbol" w:eastAsia="Symbol" w:hAnsi="Symbol" w:cs="Symbol" w:hint="default"/>
        <w:w w:val="102"/>
        <w:sz w:val="21"/>
        <w:szCs w:val="21"/>
      </w:rPr>
    </w:lvl>
    <w:lvl w:ilvl="1" w:tplc="0DB07A0E">
      <w:numFmt w:val="bullet"/>
      <w:lvlText w:val=""/>
      <w:lvlJc w:val="left"/>
      <w:pPr>
        <w:ind w:left="1540" w:hanging="360"/>
      </w:pPr>
      <w:rPr>
        <w:rFonts w:ascii="Symbol" w:eastAsia="Symbol" w:hAnsi="Symbol" w:cs="Symbol" w:hint="default"/>
        <w:w w:val="102"/>
        <w:sz w:val="21"/>
        <w:szCs w:val="21"/>
      </w:rPr>
    </w:lvl>
    <w:lvl w:ilvl="2" w:tplc="E5B2862E">
      <w:numFmt w:val="bullet"/>
      <w:lvlText w:val="•"/>
      <w:lvlJc w:val="left"/>
      <w:pPr>
        <w:ind w:left="2351" w:hanging="360"/>
      </w:pPr>
      <w:rPr>
        <w:rFonts w:hint="default"/>
      </w:rPr>
    </w:lvl>
    <w:lvl w:ilvl="3" w:tplc="21E256DC">
      <w:numFmt w:val="bullet"/>
      <w:lvlText w:val="•"/>
      <w:lvlJc w:val="left"/>
      <w:pPr>
        <w:ind w:left="3162" w:hanging="360"/>
      </w:pPr>
      <w:rPr>
        <w:rFonts w:hint="default"/>
      </w:rPr>
    </w:lvl>
    <w:lvl w:ilvl="4" w:tplc="B6AEE0D6">
      <w:numFmt w:val="bullet"/>
      <w:lvlText w:val="•"/>
      <w:lvlJc w:val="left"/>
      <w:pPr>
        <w:ind w:left="3973" w:hanging="360"/>
      </w:pPr>
      <w:rPr>
        <w:rFonts w:hint="default"/>
      </w:rPr>
    </w:lvl>
    <w:lvl w:ilvl="5" w:tplc="F5ECFE42">
      <w:numFmt w:val="bullet"/>
      <w:lvlText w:val="•"/>
      <w:lvlJc w:val="left"/>
      <w:pPr>
        <w:ind w:left="4784" w:hanging="360"/>
      </w:pPr>
      <w:rPr>
        <w:rFonts w:hint="default"/>
      </w:rPr>
    </w:lvl>
    <w:lvl w:ilvl="6" w:tplc="B7DE46E0">
      <w:numFmt w:val="bullet"/>
      <w:lvlText w:val="•"/>
      <w:lvlJc w:val="left"/>
      <w:pPr>
        <w:ind w:left="5595" w:hanging="360"/>
      </w:pPr>
      <w:rPr>
        <w:rFonts w:hint="default"/>
      </w:rPr>
    </w:lvl>
    <w:lvl w:ilvl="7" w:tplc="4ADE7B26">
      <w:numFmt w:val="bullet"/>
      <w:lvlText w:val="•"/>
      <w:lvlJc w:val="left"/>
      <w:pPr>
        <w:ind w:left="6406" w:hanging="360"/>
      </w:pPr>
      <w:rPr>
        <w:rFonts w:hint="default"/>
      </w:rPr>
    </w:lvl>
    <w:lvl w:ilvl="8" w:tplc="D2A6BA3E">
      <w:numFmt w:val="bullet"/>
      <w:lvlText w:val="•"/>
      <w:lvlJc w:val="left"/>
      <w:pPr>
        <w:ind w:left="721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00FEB"/>
    <w:rsid w:val="00682787"/>
    <w:rsid w:val="00700FEB"/>
    <w:rsid w:val="00FC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D51A"/>
  <w15:docId w15:val="{B4C0C2C1-286B-4D42-9B0D-26FEB029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0"/>
      <w:ind w:left="100"/>
      <w:outlineLvl w:val="0"/>
    </w:pPr>
    <w:rPr>
      <w:rFonts w:ascii="Tahoma" w:eastAsia="Tahoma" w:hAnsi="Tahoma" w:cs="Tahoma"/>
      <w:b/>
      <w:bCs/>
      <w:sz w:val="24"/>
      <w:szCs w:val="24"/>
    </w:rPr>
  </w:style>
  <w:style w:type="paragraph" w:styleId="Heading2">
    <w:name w:val="heading 2"/>
    <w:basedOn w:val="Normal"/>
    <w:uiPriority w:val="9"/>
    <w:unhideWhenUsed/>
    <w:qFormat/>
    <w:pPr>
      <w:spacing w:before="11"/>
      <w:ind w:left="820" w:hanging="36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1"/>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sessmentfocus.com/rubrics-rubric-makers.php)"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colleges.edu.au/informed/teacher-resources/guide-to-scoring-rubrics/)"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FB05B6-4944-4968-9721-106770BF644C}"/>
</file>

<file path=customXml/itemProps2.xml><?xml version="1.0" encoding="utf-8"?>
<ds:datastoreItem xmlns:ds="http://schemas.openxmlformats.org/officeDocument/2006/customXml" ds:itemID="{18A7BA9A-CB95-4C14-B45E-59298EB3AB81}"/>
</file>

<file path=customXml/itemProps3.xml><?xml version="1.0" encoding="utf-8"?>
<ds:datastoreItem xmlns:ds="http://schemas.openxmlformats.org/officeDocument/2006/customXml" ds:itemID="{7B05B948-FB27-475D-8145-33E147A821AB}"/>
</file>

<file path=docProps/app.xml><?xml version="1.0" encoding="utf-8"?>
<Properties xmlns="http://schemas.openxmlformats.org/officeDocument/2006/extended-properties" xmlns:vt="http://schemas.openxmlformats.org/officeDocument/2006/docPropsVTypes">
  <Template>Normal</Template>
  <TotalTime>8</TotalTime>
  <Pages>1</Pages>
  <Words>1441</Words>
  <Characters>8215</Characters>
  <Application>Microsoft Office Word</Application>
  <DocSecurity>0</DocSecurity>
  <Lines>68</Lines>
  <Paragraphs>19</Paragraphs>
  <ScaleCrop>false</ScaleCrop>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1 Designing and Using Rubrics</dc:title>
  <cp:lastModifiedBy>Mamerow, Geoff</cp:lastModifiedBy>
  <cp:revision>4</cp:revision>
  <dcterms:created xsi:type="dcterms:W3CDTF">2020-02-17T20:58:00Z</dcterms:created>
  <dcterms:modified xsi:type="dcterms:W3CDTF">2020-02-17T21:06:00Z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Creator">
    <vt:lpwstr>Word</vt:lpwstr>
  </property>
  <property fmtid="{D5CDD505-2E9C-101B-9397-08002B2CF9AE}" pid="4" name="LastSaved">
    <vt:filetime>2020-02-17T00:00:00Z</vt:filetime>
  </property>
  <property fmtid="{D5CDD505-2E9C-101B-9397-08002B2CF9AE}" pid="5" name="ContentTypeId">
    <vt:lpwstr>0x010100877AE86B3080C04FBEA641DDF1A26023</vt:lpwstr>
  </property>
</Properties>
</file>