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571" w:type="dxa"/>
        <w:tblInd w:w="90" w:type="dxa"/>
        <w:tblLayout w:type="fixed"/>
        <w:tblCellMar>
          <w:left w:w="10" w:type="dxa"/>
          <w:right w:w="10" w:type="dxa"/>
        </w:tblCellMar>
        <w:tblLook w:val="04A0" w:firstRow="1" w:lastRow="0" w:firstColumn="1" w:lastColumn="0" w:noHBand="0" w:noVBand="1"/>
      </w:tblPr>
      <w:tblGrid>
        <w:gridCol w:w="16689"/>
        <w:gridCol w:w="1882"/>
      </w:tblGrid>
      <w:tr w:rsidR="004745F9" w:rsidRPr="004745F9" w14:paraId="7F797F2C" w14:textId="77777777" w:rsidTr="006D161F">
        <w:trPr>
          <w:trHeight w:val="797"/>
        </w:trPr>
        <w:tc>
          <w:tcPr>
            <w:tcW w:w="16689" w:type="dxa"/>
            <w:tcMar>
              <w:top w:w="0" w:type="dxa"/>
              <w:left w:w="0" w:type="dxa"/>
              <w:bottom w:w="0" w:type="dxa"/>
              <w:right w:w="0" w:type="dxa"/>
            </w:tcMar>
            <w:hideMark/>
          </w:tcPr>
          <w:p w14:paraId="2BB4B433" w14:textId="77777777" w:rsidR="004745F9" w:rsidRPr="00023C57" w:rsidRDefault="00D025E1" w:rsidP="00023C57">
            <w:pPr>
              <w:widowControl/>
              <w:snapToGrid w:val="0"/>
              <w:jc w:val="center"/>
              <w:textAlignment w:val="auto"/>
              <w:rPr>
                <w:rFonts w:eastAsia="Times New Roman" w:cs="Times New Roman"/>
                <w:i/>
                <w:sz w:val="20"/>
                <w:szCs w:val="20"/>
              </w:rPr>
            </w:pPr>
            <w:r>
              <w:rPr>
                <w:rFonts w:ascii="Garamond" w:eastAsia="Times New Roman" w:hAnsi="Garamond" w:cs="Times New Roman"/>
                <w:b/>
                <w:smallCaps/>
                <w:color w:val="000000"/>
                <w:sz w:val="32"/>
                <w:szCs w:val="32"/>
              </w:rPr>
              <w:t>Global Learning</w:t>
            </w:r>
            <w:r w:rsidR="00023C57">
              <w:rPr>
                <w:rFonts w:ascii="Garamond" w:eastAsia="Times New Roman" w:hAnsi="Garamond" w:cs="Times New Roman"/>
                <w:b/>
                <w:smallCaps/>
                <w:color w:val="000000"/>
                <w:sz w:val="32"/>
                <w:szCs w:val="32"/>
              </w:rPr>
              <w:t xml:space="preserve"> VALUE Rubric</w:t>
            </w:r>
            <w:r w:rsidR="00023C57">
              <w:rPr>
                <w:rFonts w:ascii="Garamond" w:eastAsia="Times New Roman" w:hAnsi="Garamond" w:cs="Times New Roman"/>
                <w:b/>
                <w:smallCaps/>
                <w:color w:val="000000"/>
                <w:sz w:val="32"/>
                <w:szCs w:val="32"/>
              </w:rPr>
              <w:br/>
            </w:r>
            <w:r w:rsidR="00023C57">
              <w:rPr>
                <w:rFonts w:eastAsia="Times New Roman" w:cs="Times New Roman"/>
                <w:i/>
                <w:sz w:val="20"/>
                <w:szCs w:val="20"/>
              </w:rPr>
              <w:t>for more information, please contact value@aacu.org</w:t>
            </w:r>
          </w:p>
        </w:tc>
        <w:tc>
          <w:tcPr>
            <w:tcW w:w="1882" w:type="dxa"/>
            <w:tcMar>
              <w:top w:w="0" w:type="dxa"/>
              <w:left w:w="0" w:type="dxa"/>
              <w:bottom w:w="0" w:type="dxa"/>
              <w:right w:w="0" w:type="dxa"/>
            </w:tcMar>
            <w:hideMark/>
          </w:tcPr>
          <w:p w14:paraId="4E71D15B" w14:textId="5205A540" w:rsidR="004745F9" w:rsidRPr="004745F9" w:rsidRDefault="00A56743" w:rsidP="004745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textAlignment w:val="auto"/>
              <w:rPr>
                <w:rFonts w:ascii="Garamond" w:eastAsia="Times New Roman" w:hAnsi="Garamond" w:cs="Times New Roman"/>
                <w:sz w:val="20"/>
                <w:szCs w:val="20"/>
                <w:lang w:val="ru-RU"/>
              </w:rPr>
            </w:pPr>
            <w:r>
              <w:rPr>
                <w:rFonts w:ascii="Garamond" w:eastAsia="Times New Roman" w:hAnsi="Garamond" w:cs="Times New Roman"/>
                <w:noProof/>
                <w:sz w:val="20"/>
                <w:szCs w:val="20"/>
              </w:rPr>
              <w:drawing>
                <wp:inline distT="0" distB="0" distL="0" distR="0" wp14:anchorId="0D86FB9A" wp14:editId="5BFE9FA6">
                  <wp:extent cx="1144905" cy="596265"/>
                  <wp:effectExtent l="0" t="0" r="0" b="0"/>
                  <wp:docPr id="1" name="Picture 2"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noFill/>
                          <a:ln>
                            <a:noFill/>
                          </a:ln>
                        </pic:spPr>
                      </pic:pic>
                    </a:graphicData>
                  </a:graphic>
                </wp:inline>
              </w:drawing>
            </w:r>
          </w:p>
        </w:tc>
      </w:tr>
    </w:tbl>
    <w:p w14:paraId="7310C97F" w14:textId="77777777" w:rsidR="00023C57" w:rsidRPr="00023C57" w:rsidRDefault="00023C57" w:rsidP="00023C57">
      <w:pPr>
        <w:widowControl/>
        <w:jc w:val="center"/>
        <w:textAlignment w:val="auto"/>
        <w:rPr>
          <w:rFonts w:ascii="Garamond" w:eastAsia="Times New Roman" w:hAnsi="Garamond" w:cs="Times New Roman"/>
          <w:b/>
          <w:bCs/>
          <w:sz w:val="22"/>
          <w:szCs w:val="22"/>
        </w:rPr>
      </w:pPr>
      <w:r>
        <w:rPr>
          <w:rFonts w:ascii="Garamond" w:eastAsia="Times New Roman" w:hAnsi="Garamond" w:cs="Times New Roman"/>
          <w:b/>
          <w:bCs/>
          <w:sz w:val="22"/>
          <w:szCs w:val="22"/>
        </w:rPr>
        <w:t>Definition</w:t>
      </w:r>
    </w:p>
    <w:p w14:paraId="660EF98E" w14:textId="77777777" w:rsidR="00023C57" w:rsidRDefault="00023C57" w:rsidP="00700BA0">
      <w:pPr>
        <w:widowControl/>
        <w:ind w:firstLine="720"/>
        <w:textAlignment w:val="auto"/>
        <w:rPr>
          <w:rFonts w:ascii="Garamond" w:eastAsia="Times New Roman" w:hAnsi="Garamond" w:cs="Times New Roman"/>
          <w:bCs/>
          <w:sz w:val="22"/>
          <w:szCs w:val="22"/>
        </w:rPr>
      </w:pPr>
      <w:r w:rsidRPr="004745F9">
        <w:rPr>
          <w:rFonts w:ascii="Garamond" w:eastAsia="Times New Roman" w:hAnsi="Garamond" w:cs="Times New Roman"/>
          <w:bCs/>
          <w:sz w:val="22"/>
          <w:szCs w:val="22"/>
        </w:rPr>
        <w:t>Global learning is a</w:t>
      </w:r>
      <w:r>
        <w:rPr>
          <w:rFonts w:ascii="Garamond" w:eastAsia="Times New Roman" w:hAnsi="Garamond" w:cs="Times New Roman"/>
          <w:bCs/>
          <w:sz w:val="22"/>
          <w:szCs w:val="22"/>
        </w:rPr>
        <w:t xml:space="preserve"> critical </w:t>
      </w:r>
      <w:r w:rsidRPr="004745F9">
        <w:rPr>
          <w:rFonts w:ascii="Garamond" w:eastAsia="Times New Roman" w:hAnsi="Garamond" w:cs="Times New Roman"/>
          <w:bCs/>
          <w:sz w:val="22"/>
          <w:szCs w:val="22"/>
        </w:rPr>
        <w:t>analysis of and an engagement with complex, interdependent global systems</w:t>
      </w:r>
      <w:r>
        <w:rPr>
          <w:rFonts w:ascii="Garamond" w:eastAsia="Times New Roman" w:hAnsi="Garamond" w:cs="Times New Roman"/>
          <w:bCs/>
          <w:sz w:val="22"/>
          <w:szCs w:val="22"/>
        </w:rPr>
        <w:t xml:space="preserve"> and legacies</w:t>
      </w:r>
      <w:r w:rsidRPr="004745F9">
        <w:rPr>
          <w:rFonts w:ascii="Garamond" w:eastAsia="Times New Roman" w:hAnsi="Garamond" w:cs="Times New Roman"/>
          <w:bCs/>
          <w:sz w:val="22"/>
          <w:szCs w:val="22"/>
        </w:rPr>
        <w:t xml:space="preserve"> (</w:t>
      </w:r>
      <w:r>
        <w:rPr>
          <w:rFonts w:ascii="Garamond" w:eastAsia="Times New Roman" w:hAnsi="Garamond" w:cs="Times New Roman"/>
          <w:bCs/>
          <w:sz w:val="22"/>
          <w:szCs w:val="22"/>
        </w:rPr>
        <w:t xml:space="preserve">such as </w:t>
      </w:r>
      <w:r w:rsidRPr="004745F9">
        <w:rPr>
          <w:rFonts w:ascii="Garamond" w:eastAsia="Times New Roman" w:hAnsi="Garamond" w:cs="Times New Roman"/>
          <w:bCs/>
          <w:sz w:val="22"/>
          <w:szCs w:val="22"/>
        </w:rPr>
        <w:t xml:space="preserve">natural, physical, social, cultural, economic, </w:t>
      </w:r>
      <w:r>
        <w:rPr>
          <w:rFonts w:ascii="Garamond" w:eastAsia="Times New Roman" w:hAnsi="Garamond" w:cs="Times New Roman"/>
          <w:bCs/>
          <w:sz w:val="22"/>
          <w:szCs w:val="22"/>
        </w:rPr>
        <w:t xml:space="preserve">and </w:t>
      </w:r>
      <w:r w:rsidRPr="004745F9">
        <w:rPr>
          <w:rFonts w:ascii="Garamond" w:eastAsia="Times New Roman" w:hAnsi="Garamond" w:cs="Times New Roman"/>
          <w:bCs/>
          <w:sz w:val="22"/>
          <w:szCs w:val="22"/>
        </w:rPr>
        <w:t xml:space="preserve">political) </w:t>
      </w:r>
      <w:r>
        <w:rPr>
          <w:rFonts w:ascii="Garamond" w:eastAsia="Times New Roman" w:hAnsi="Garamond" w:cs="Times New Roman"/>
          <w:bCs/>
          <w:sz w:val="22"/>
          <w:szCs w:val="22"/>
        </w:rPr>
        <w:t xml:space="preserve">and their implications for people’s lives and the earth’s sustainability.  Through global learning, students should 1) become </w:t>
      </w:r>
      <w:r w:rsidRPr="004745F9">
        <w:rPr>
          <w:rFonts w:ascii="Garamond" w:eastAsia="Times New Roman" w:hAnsi="Garamond" w:cs="Times New Roman"/>
          <w:bCs/>
          <w:sz w:val="22"/>
          <w:szCs w:val="22"/>
        </w:rPr>
        <w:t xml:space="preserve">informed, </w:t>
      </w:r>
      <w:r>
        <w:rPr>
          <w:rFonts w:ascii="Garamond" w:eastAsia="Times New Roman" w:hAnsi="Garamond" w:cs="Times New Roman"/>
          <w:bCs/>
          <w:sz w:val="22"/>
          <w:szCs w:val="22"/>
        </w:rPr>
        <w:t>open-minded,</w:t>
      </w:r>
      <w:r w:rsidRPr="004745F9">
        <w:rPr>
          <w:rFonts w:ascii="Garamond" w:eastAsia="Times New Roman" w:hAnsi="Garamond" w:cs="Times New Roman"/>
          <w:bCs/>
          <w:sz w:val="22"/>
          <w:szCs w:val="22"/>
        </w:rPr>
        <w:t xml:space="preserve"> and responsible </w:t>
      </w:r>
      <w:r>
        <w:rPr>
          <w:rFonts w:ascii="Garamond" w:eastAsia="Times New Roman" w:hAnsi="Garamond" w:cs="Times New Roman"/>
          <w:bCs/>
          <w:sz w:val="22"/>
          <w:szCs w:val="22"/>
        </w:rPr>
        <w:t xml:space="preserve">people </w:t>
      </w:r>
      <w:r w:rsidRPr="004745F9">
        <w:rPr>
          <w:rFonts w:ascii="Garamond" w:eastAsia="Times New Roman" w:hAnsi="Garamond" w:cs="Times New Roman"/>
          <w:bCs/>
          <w:sz w:val="22"/>
          <w:szCs w:val="22"/>
        </w:rPr>
        <w:t xml:space="preserve">who </w:t>
      </w:r>
      <w:r>
        <w:rPr>
          <w:rFonts w:ascii="Garamond" w:eastAsia="Times New Roman" w:hAnsi="Garamond" w:cs="Times New Roman"/>
          <w:bCs/>
          <w:sz w:val="22"/>
          <w:szCs w:val="22"/>
        </w:rPr>
        <w:t xml:space="preserve">are attentive to diversity across the spectrum of differences, 2) seek to </w:t>
      </w:r>
      <w:r w:rsidRPr="004745F9">
        <w:rPr>
          <w:rFonts w:ascii="Garamond" w:eastAsia="Times New Roman" w:hAnsi="Garamond" w:cs="Times New Roman"/>
          <w:bCs/>
          <w:sz w:val="22"/>
          <w:szCs w:val="22"/>
        </w:rPr>
        <w:t xml:space="preserve">understand how their actions </w:t>
      </w:r>
      <w:r>
        <w:rPr>
          <w:rFonts w:ascii="Garamond" w:eastAsia="Times New Roman" w:hAnsi="Garamond" w:cs="Times New Roman"/>
          <w:bCs/>
          <w:sz w:val="22"/>
          <w:szCs w:val="22"/>
        </w:rPr>
        <w:t>affect</w:t>
      </w:r>
      <w:r w:rsidRPr="004745F9">
        <w:rPr>
          <w:rFonts w:ascii="Garamond" w:eastAsia="Times New Roman" w:hAnsi="Garamond" w:cs="Times New Roman"/>
          <w:bCs/>
          <w:sz w:val="22"/>
          <w:szCs w:val="22"/>
        </w:rPr>
        <w:t xml:space="preserve"> both local and global communities</w:t>
      </w:r>
      <w:r>
        <w:rPr>
          <w:rFonts w:ascii="Garamond" w:eastAsia="Times New Roman" w:hAnsi="Garamond" w:cs="Times New Roman"/>
          <w:bCs/>
          <w:sz w:val="22"/>
          <w:szCs w:val="22"/>
        </w:rPr>
        <w:t>,</w:t>
      </w:r>
      <w:r w:rsidRPr="004745F9">
        <w:rPr>
          <w:rFonts w:ascii="Garamond" w:eastAsia="Times New Roman" w:hAnsi="Garamond" w:cs="Times New Roman"/>
          <w:bCs/>
          <w:sz w:val="22"/>
          <w:szCs w:val="22"/>
        </w:rPr>
        <w:t xml:space="preserve"> and</w:t>
      </w:r>
      <w:r>
        <w:rPr>
          <w:rFonts w:ascii="Garamond" w:eastAsia="Times New Roman" w:hAnsi="Garamond" w:cs="Times New Roman"/>
          <w:bCs/>
          <w:sz w:val="22"/>
          <w:szCs w:val="22"/>
        </w:rPr>
        <w:t xml:space="preserve"> 3)</w:t>
      </w:r>
      <w:r w:rsidRPr="004745F9">
        <w:rPr>
          <w:rFonts w:ascii="Garamond" w:eastAsia="Times New Roman" w:hAnsi="Garamond" w:cs="Times New Roman"/>
          <w:bCs/>
          <w:sz w:val="22"/>
          <w:szCs w:val="22"/>
        </w:rPr>
        <w:t xml:space="preserve"> address the world’s most pressing and enduring issues collaboratively and equitably.  </w:t>
      </w:r>
    </w:p>
    <w:p w14:paraId="6788B67E" w14:textId="77777777" w:rsidR="00023C57" w:rsidRDefault="00023C57" w:rsidP="00D025E1">
      <w:pPr>
        <w:widowControl/>
        <w:textAlignment w:val="auto"/>
        <w:rPr>
          <w:rFonts w:ascii="Garamond" w:eastAsia="Times New Roman" w:hAnsi="Garamond" w:cs="Times New Roman"/>
          <w:b/>
          <w:bCs/>
          <w:sz w:val="22"/>
          <w:szCs w:val="22"/>
        </w:rPr>
      </w:pPr>
    </w:p>
    <w:p w14:paraId="02CDEDEC" w14:textId="77777777" w:rsidR="001166F2" w:rsidRPr="00023C57" w:rsidRDefault="00023C57" w:rsidP="00023C57">
      <w:pPr>
        <w:widowControl/>
        <w:jc w:val="center"/>
        <w:textAlignment w:val="auto"/>
        <w:rPr>
          <w:rFonts w:ascii="Garamond" w:eastAsia="Times New Roman" w:hAnsi="Garamond" w:cs="Times New Roman"/>
          <w:b/>
          <w:bCs/>
          <w:sz w:val="22"/>
          <w:szCs w:val="22"/>
        </w:rPr>
      </w:pPr>
      <w:r>
        <w:rPr>
          <w:rFonts w:ascii="Garamond" w:eastAsia="Times New Roman" w:hAnsi="Garamond" w:cs="Times New Roman"/>
          <w:b/>
          <w:bCs/>
          <w:sz w:val="22"/>
          <w:szCs w:val="22"/>
        </w:rPr>
        <w:t>Framing Language</w:t>
      </w:r>
    </w:p>
    <w:p w14:paraId="312D2AA9" w14:textId="77777777" w:rsidR="00700BA0" w:rsidRDefault="001166F2" w:rsidP="00700BA0">
      <w:pPr>
        <w:widowControl/>
        <w:ind w:firstLine="720"/>
        <w:textAlignment w:val="auto"/>
        <w:rPr>
          <w:rFonts w:ascii="Garamond" w:eastAsia="Times New Roman" w:hAnsi="Garamond" w:cs="Times New Roman"/>
          <w:sz w:val="22"/>
          <w:szCs w:val="22"/>
        </w:rPr>
      </w:pPr>
      <w:r w:rsidRPr="00EE3111">
        <w:rPr>
          <w:rFonts w:ascii="Garamond" w:eastAsia="Times New Roman" w:hAnsi="Garamond" w:cs="Times New Roman"/>
          <w:bCs/>
          <w:sz w:val="22"/>
          <w:szCs w:val="22"/>
        </w:rPr>
        <w:t xml:space="preserve">Effective and transformative global learning offers students meaningful opportunities to analyze and explore complex global challenges, </w:t>
      </w:r>
      <w:r w:rsidR="00E86D25">
        <w:rPr>
          <w:rFonts w:ascii="Garamond" w:eastAsia="Times New Roman" w:hAnsi="Garamond" w:cs="Times New Roman"/>
          <w:bCs/>
          <w:sz w:val="22"/>
          <w:szCs w:val="22"/>
        </w:rPr>
        <w:t>collaborate respectfully</w:t>
      </w:r>
      <w:r>
        <w:rPr>
          <w:rFonts w:ascii="Garamond" w:eastAsia="Times New Roman" w:hAnsi="Garamond" w:cs="Times New Roman"/>
          <w:bCs/>
          <w:sz w:val="22"/>
          <w:szCs w:val="22"/>
        </w:rPr>
        <w:t xml:space="preserve"> with </w:t>
      </w:r>
      <w:r w:rsidR="00E86D25">
        <w:rPr>
          <w:rFonts w:ascii="Garamond" w:eastAsia="Times New Roman" w:hAnsi="Garamond" w:cs="Times New Roman"/>
          <w:bCs/>
          <w:sz w:val="22"/>
          <w:szCs w:val="22"/>
        </w:rPr>
        <w:t xml:space="preserve">diverse </w:t>
      </w:r>
      <w:r>
        <w:rPr>
          <w:rFonts w:ascii="Garamond" w:eastAsia="Times New Roman" w:hAnsi="Garamond" w:cs="Times New Roman"/>
          <w:bCs/>
          <w:sz w:val="22"/>
          <w:szCs w:val="22"/>
        </w:rPr>
        <w:t xml:space="preserve">others, </w:t>
      </w:r>
      <w:r w:rsidRPr="00EE3111">
        <w:rPr>
          <w:rFonts w:ascii="Garamond" w:eastAsia="Times New Roman" w:hAnsi="Garamond" w:cs="Times New Roman"/>
          <w:bCs/>
          <w:sz w:val="22"/>
          <w:szCs w:val="22"/>
        </w:rPr>
        <w:t xml:space="preserve">apply learning to take responsible action in </w:t>
      </w:r>
      <w:r w:rsidR="00F23523">
        <w:rPr>
          <w:rFonts w:ascii="Garamond" w:eastAsia="Times New Roman" w:hAnsi="Garamond" w:cs="Times New Roman"/>
          <w:bCs/>
          <w:sz w:val="22"/>
          <w:szCs w:val="22"/>
        </w:rPr>
        <w:t xml:space="preserve">contemporary global </w:t>
      </w:r>
      <w:r w:rsidRPr="00EE3111">
        <w:rPr>
          <w:rFonts w:ascii="Garamond" w:eastAsia="Times New Roman" w:hAnsi="Garamond" w:cs="Times New Roman"/>
          <w:bCs/>
          <w:sz w:val="22"/>
          <w:szCs w:val="22"/>
        </w:rPr>
        <w:t xml:space="preserve">contexts, and </w:t>
      </w:r>
      <w:r>
        <w:rPr>
          <w:rFonts w:ascii="Garamond" w:eastAsia="Times New Roman" w:hAnsi="Garamond" w:cs="Times New Roman"/>
          <w:bCs/>
          <w:sz w:val="22"/>
          <w:szCs w:val="22"/>
        </w:rPr>
        <w:t xml:space="preserve">evaluate </w:t>
      </w:r>
      <w:r w:rsidRPr="00EE3111">
        <w:rPr>
          <w:rFonts w:ascii="Garamond" w:eastAsia="Times New Roman" w:hAnsi="Garamond" w:cs="Times New Roman"/>
          <w:bCs/>
          <w:sz w:val="22"/>
          <w:szCs w:val="22"/>
        </w:rPr>
        <w:t>the goals, methods, and consequences of that action.  Global learning should enhance students’ sense of identity, community</w:t>
      </w:r>
      <w:r w:rsidRPr="00D51524">
        <w:rPr>
          <w:rFonts w:ascii="Garamond" w:hAnsi="Garamond"/>
          <w:sz w:val="22"/>
        </w:rPr>
        <w:t>,</w:t>
      </w:r>
      <w:r w:rsidRPr="00EE3111">
        <w:rPr>
          <w:rFonts w:ascii="Garamond" w:eastAsia="Times New Roman" w:hAnsi="Garamond" w:cs="Times New Roman"/>
          <w:bCs/>
          <w:sz w:val="22"/>
          <w:szCs w:val="22"/>
        </w:rPr>
        <w:t xml:space="preserve"> ethics, and perspective-taking</w:t>
      </w:r>
      <w:r>
        <w:rPr>
          <w:rFonts w:ascii="Garamond" w:eastAsia="Times New Roman" w:hAnsi="Garamond" w:cs="Times New Roman"/>
          <w:bCs/>
          <w:sz w:val="22"/>
          <w:szCs w:val="22"/>
        </w:rPr>
        <w:t xml:space="preserve">. </w:t>
      </w:r>
      <w:r w:rsidRPr="00144FF4">
        <w:rPr>
          <w:rFonts w:ascii="Garamond" w:eastAsia="Times New Roman" w:hAnsi="Garamond" w:cs="Times New Roman"/>
          <w:bCs/>
          <w:sz w:val="22"/>
          <w:szCs w:val="22"/>
        </w:rPr>
        <w:t>G</w:t>
      </w:r>
      <w:r>
        <w:rPr>
          <w:rFonts w:ascii="Garamond" w:eastAsia="Times New Roman" w:hAnsi="Garamond" w:cs="Times New Roman"/>
          <w:sz w:val="22"/>
          <w:szCs w:val="22"/>
        </w:rPr>
        <w:t>lobal learning is based on the principle that</w:t>
      </w:r>
      <w:r w:rsidRPr="00772082">
        <w:rPr>
          <w:rFonts w:ascii="Garamond" w:eastAsia="Times New Roman" w:hAnsi="Garamond" w:cs="Times New Roman"/>
          <w:sz w:val="22"/>
          <w:szCs w:val="22"/>
        </w:rPr>
        <w:t xml:space="preserve"> </w:t>
      </w:r>
      <w:r>
        <w:rPr>
          <w:rFonts w:ascii="Garamond" w:eastAsia="Times New Roman" w:hAnsi="Garamond" w:cs="Times New Roman"/>
          <w:sz w:val="22"/>
          <w:szCs w:val="22"/>
        </w:rPr>
        <w:t>the world is</w:t>
      </w:r>
      <w:r w:rsidRPr="00772082">
        <w:rPr>
          <w:rFonts w:ascii="Garamond" w:eastAsia="Times New Roman" w:hAnsi="Garamond" w:cs="Times New Roman"/>
          <w:sz w:val="22"/>
          <w:szCs w:val="22"/>
        </w:rPr>
        <w:t xml:space="preserve"> </w:t>
      </w:r>
      <w:r>
        <w:rPr>
          <w:rFonts w:ascii="Garamond" w:eastAsia="Times New Roman" w:hAnsi="Garamond" w:cs="Times New Roman"/>
          <w:sz w:val="22"/>
          <w:szCs w:val="22"/>
        </w:rPr>
        <w:t xml:space="preserve">a collection of </w:t>
      </w:r>
      <w:r w:rsidRPr="00772082">
        <w:rPr>
          <w:rFonts w:ascii="Garamond" w:eastAsia="Times New Roman" w:hAnsi="Garamond" w:cs="Times New Roman"/>
          <w:sz w:val="22"/>
          <w:szCs w:val="22"/>
        </w:rPr>
        <w:t>interdependent</w:t>
      </w:r>
      <w:r>
        <w:rPr>
          <w:rFonts w:ascii="Garamond" w:eastAsia="Times New Roman" w:hAnsi="Garamond" w:cs="Times New Roman"/>
          <w:sz w:val="22"/>
          <w:szCs w:val="22"/>
        </w:rPr>
        <w:t xml:space="preserve"> </w:t>
      </w:r>
      <w:r w:rsidR="00E86D25">
        <w:rPr>
          <w:rFonts w:ascii="Garamond" w:eastAsia="Times New Roman" w:hAnsi="Garamond" w:cs="Times New Roman"/>
          <w:sz w:val="22"/>
          <w:szCs w:val="22"/>
        </w:rPr>
        <w:t xml:space="preserve">yet inequitable </w:t>
      </w:r>
      <w:r>
        <w:rPr>
          <w:rFonts w:ascii="Garamond" w:eastAsia="Times New Roman" w:hAnsi="Garamond" w:cs="Times New Roman"/>
          <w:sz w:val="22"/>
          <w:szCs w:val="22"/>
        </w:rPr>
        <w:t>systems</w:t>
      </w:r>
      <w:r w:rsidRPr="00772082">
        <w:rPr>
          <w:rFonts w:ascii="Garamond" w:eastAsia="Times New Roman" w:hAnsi="Garamond" w:cs="Times New Roman"/>
          <w:sz w:val="22"/>
          <w:szCs w:val="22"/>
        </w:rPr>
        <w:t xml:space="preserve"> and that higher education </w:t>
      </w:r>
      <w:r>
        <w:rPr>
          <w:rFonts w:ascii="Garamond" w:eastAsia="Times New Roman" w:hAnsi="Garamond" w:cs="Times New Roman"/>
          <w:sz w:val="22"/>
          <w:szCs w:val="22"/>
        </w:rPr>
        <w:t>has a</w:t>
      </w:r>
      <w:r w:rsidRPr="00772082">
        <w:rPr>
          <w:rFonts w:ascii="Garamond" w:eastAsia="Times New Roman" w:hAnsi="Garamond" w:cs="Times New Roman"/>
          <w:sz w:val="22"/>
          <w:szCs w:val="22"/>
        </w:rPr>
        <w:t xml:space="preserve"> vital role </w:t>
      </w:r>
      <w:r>
        <w:rPr>
          <w:rFonts w:ascii="Garamond" w:eastAsia="Times New Roman" w:hAnsi="Garamond" w:cs="Times New Roman"/>
          <w:sz w:val="22"/>
          <w:szCs w:val="22"/>
        </w:rPr>
        <w:t xml:space="preserve">in </w:t>
      </w:r>
      <w:r w:rsidRPr="00772082">
        <w:rPr>
          <w:rFonts w:ascii="Garamond" w:eastAsia="Times New Roman" w:hAnsi="Garamond" w:cs="Times New Roman"/>
          <w:sz w:val="22"/>
          <w:szCs w:val="22"/>
        </w:rPr>
        <w:t xml:space="preserve">expanding knowledge </w:t>
      </w:r>
      <w:r w:rsidR="00E86D25">
        <w:rPr>
          <w:rFonts w:ascii="Garamond" w:eastAsia="Times New Roman" w:hAnsi="Garamond" w:cs="Times New Roman"/>
          <w:sz w:val="22"/>
          <w:szCs w:val="22"/>
        </w:rPr>
        <w:t>of</w:t>
      </w:r>
      <w:r w:rsidRPr="00772082">
        <w:rPr>
          <w:rFonts w:ascii="Garamond" w:eastAsia="Times New Roman" w:hAnsi="Garamond" w:cs="Times New Roman"/>
          <w:sz w:val="22"/>
          <w:szCs w:val="22"/>
        </w:rPr>
        <w:t xml:space="preserve"> </w:t>
      </w:r>
      <w:r>
        <w:rPr>
          <w:rFonts w:ascii="Garamond" w:eastAsia="Times New Roman" w:hAnsi="Garamond" w:cs="Times New Roman"/>
          <w:sz w:val="22"/>
          <w:szCs w:val="22"/>
        </w:rPr>
        <w:t>human and natural systems</w:t>
      </w:r>
      <w:r w:rsidR="00E86D25">
        <w:rPr>
          <w:rFonts w:ascii="Garamond" w:eastAsia="Times New Roman" w:hAnsi="Garamond" w:cs="Times New Roman"/>
          <w:sz w:val="22"/>
          <w:szCs w:val="22"/>
        </w:rPr>
        <w:t xml:space="preserve">, </w:t>
      </w:r>
      <w:r>
        <w:rPr>
          <w:rFonts w:ascii="Garamond" w:eastAsia="Times New Roman" w:hAnsi="Garamond" w:cs="Times New Roman"/>
          <w:sz w:val="22"/>
          <w:szCs w:val="22"/>
        </w:rPr>
        <w:t>privilege and stratification</w:t>
      </w:r>
      <w:r w:rsidR="00E86D25">
        <w:rPr>
          <w:rFonts w:ascii="Garamond" w:eastAsia="Times New Roman" w:hAnsi="Garamond" w:cs="Times New Roman"/>
          <w:sz w:val="22"/>
          <w:szCs w:val="22"/>
        </w:rPr>
        <w:t xml:space="preserve">, and sustainability and development to foster individuals’ ability to </w:t>
      </w:r>
      <w:r w:rsidRPr="00772082">
        <w:rPr>
          <w:rFonts w:ascii="Garamond" w:eastAsia="Times New Roman" w:hAnsi="Garamond" w:cs="Times New Roman"/>
          <w:sz w:val="22"/>
          <w:szCs w:val="22"/>
        </w:rPr>
        <w:t>advance equity and justice</w:t>
      </w:r>
      <w:r>
        <w:rPr>
          <w:rFonts w:ascii="Garamond" w:eastAsia="Times New Roman" w:hAnsi="Garamond" w:cs="Times New Roman"/>
          <w:sz w:val="22"/>
          <w:szCs w:val="22"/>
        </w:rPr>
        <w:t xml:space="preserve"> </w:t>
      </w:r>
      <w:r w:rsidRPr="00772082">
        <w:rPr>
          <w:rFonts w:ascii="Garamond" w:eastAsia="Times New Roman" w:hAnsi="Garamond" w:cs="Times New Roman"/>
          <w:sz w:val="22"/>
          <w:szCs w:val="22"/>
        </w:rPr>
        <w:t>at home and abroad.</w:t>
      </w:r>
      <w:r>
        <w:rPr>
          <w:rFonts w:ascii="Garamond" w:eastAsia="Times New Roman" w:hAnsi="Garamond" w:cs="Times New Roman"/>
          <w:sz w:val="22"/>
          <w:szCs w:val="22"/>
        </w:rPr>
        <w:t xml:space="preserve"> Global learning cannot be achieved in a single course or a single experience but is acquired cumulatively across students’ entire college career through an institution’s curricular and co-curricular programming. </w:t>
      </w:r>
      <w:r w:rsidRPr="009331A8">
        <w:rPr>
          <w:rFonts w:ascii="Garamond" w:eastAsia="Times New Roman" w:hAnsi="Garamond" w:cs="Times New Roman"/>
          <w:sz w:val="22"/>
          <w:szCs w:val="22"/>
        </w:rPr>
        <w:t xml:space="preserve"> </w:t>
      </w:r>
      <w:r>
        <w:rPr>
          <w:rFonts w:ascii="Garamond" w:eastAsia="Times New Roman" w:hAnsi="Garamond" w:cs="Times New Roman"/>
          <w:sz w:val="22"/>
          <w:szCs w:val="22"/>
        </w:rPr>
        <w:t>As</w:t>
      </w:r>
      <w:r w:rsidRPr="009331A8">
        <w:rPr>
          <w:rFonts w:ascii="Garamond" w:eastAsia="Times New Roman" w:hAnsi="Garamond" w:cs="Times New Roman"/>
          <w:sz w:val="22"/>
          <w:szCs w:val="22"/>
        </w:rPr>
        <w:t xml:space="preserve"> this rubric is designed to assess global learning on a programmatic level across time, the </w:t>
      </w:r>
      <w:r>
        <w:rPr>
          <w:rFonts w:ascii="Garamond" w:eastAsia="Times New Roman" w:hAnsi="Garamond" w:cs="Times New Roman"/>
          <w:sz w:val="22"/>
          <w:szCs w:val="22"/>
        </w:rPr>
        <w:t xml:space="preserve">benchmarks (levels 1-4) </w:t>
      </w:r>
      <w:r w:rsidRPr="009331A8">
        <w:rPr>
          <w:rFonts w:ascii="Garamond" w:eastAsia="Times New Roman" w:hAnsi="Garamond" w:cs="Times New Roman"/>
          <w:sz w:val="22"/>
          <w:szCs w:val="22"/>
        </w:rPr>
        <w:t xml:space="preserve">may not be directly applicable to a </w:t>
      </w:r>
      <w:r>
        <w:rPr>
          <w:rFonts w:ascii="Garamond" w:eastAsia="Times New Roman" w:hAnsi="Garamond" w:cs="Times New Roman"/>
          <w:sz w:val="22"/>
          <w:szCs w:val="22"/>
        </w:rPr>
        <w:t>singular experience, course, or assignment</w:t>
      </w:r>
      <w:r w:rsidRPr="009331A8">
        <w:rPr>
          <w:rFonts w:ascii="Garamond" w:eastAsia="Times New Roman" w:hAnsi="Garamond" w:cs="Times New Roman"/>
          <w:sz w:val="22"/>
          <w:szCs w:val="22"/>
        </w:rPr>
        <w:t>.</w:t>
      </w:r>
      <w:r>
        <w:rPr>
          <w:rFonts w:ascii="Garamond" w:eastAsia="Times New Roman" w:hAnsi="Garamond" w:cs="Times New Roman"/>
          <w:sz w:val="22"/>
          <w:szCs w:val="22"/>
        </w:rPr>
        <w:t xml:space="preserve"> </w:t>
      </w:r>
      <w:r w:rsidRPr="001166F2">
        <w:rPr>
          <w:rFonts w:ascii="Garamond" w:eastAsia="Times New Roman" w:hAnsi="Garamond" w:cs="Times New Roman"/>
          <w:sz w:val="22"/>
          <w:szCs w:val="22"/>
        </w:rPr>
        <w:t xml:space="preserve">Depending on the context, </w:t>
      </w:r>
      <w:r w:rsidR="0048708F">
        <w:rPr>
          <w:rFonts w:ascii="Garamond" w:eastAsia="Times New Roman" w:hAnsi="Garamond" w:cs="Times New Roman"/>
          <w:sz w:val="22"/>
          <w:szCs w:val="22"/>
        </w:rPr>
        <w:t>there may be</w:t>
      </w:r>
      <w:r w:rsidRPr="001166F2">
        <w:rPr>
          <w:rFonts w:ascii="Garamond" w:eastAsia="Times New Roman" w:hAnsi="Garamond" w:cs="Times New Roman"/>
          <w:sz w:val="22"/>
          <w:szCs w:val="22"/>
        </w:rPr>
        <w:t xml:space="preserve"> </w:t>
      </w:r>
      <w:r w:rsidR="00045B1B">
        <w:rPr>
          <w:rFonts w:ascii="Garamond" w:eastAsia="Times New Roman" w:hAnsi="Garamond" w:cs="Times New Roman"/>
          <w:sz w:val="22"/>
          <w:szCs w:val="22"/>
        </w:rPr>
        <w:t>development</w:t>
      </w:r>
      <w:r w:rsidRPr="001166F2">
        <w:rPr>
          <w:rFonts w:ascii="Garamond" w:eastAsia="Times New Roman" w:hAnsi="Garamond" w:cs="Times New Roman"/>
          <w:sz w:val="22"/>
          <w:szCs w:val="22"/>
        </w:rPr>
        <w:t xml:space="preserve"> within one level rather than growth from level </w:t>
      </w:r>
      <w:r w:rsidR="006C1166">
        <w:rPr>
          <w:rFonts w:ascii="Garamond" w:eastAsia="Times New Roman" w:hAnsi="Garamond" w:cs="Times New Roman"/>
          <w:sz w:val="22"/>
          <w:szCs w:val="22"/>
        </w:rPr>
        <w:t>to level.</w:t>
      </w:r>
      <w:r w:rsidRPr="001166F2">
        <w:rPr>
          <w:rFonts w:ascii="Garamond" w:eastAsia="Times New Roman" w:hAnsi="Garamond" w:cs="Times New Roman"/>
          <w:sz w:val="22"/>
          <w:szCs w:val="22"/>
        </w:rPr>
        <w:t xml:space="preserve"> </w:t>
      </w:r>
    </w:p>
    <w:p w14:paraId="2CCA6A84" w14:textId="77777777" w:rsidR="00DF7D81" w:rsidRDefault="00DF7D81" w:rsidP="00700BA0">
      <w:pPr>
        <w:widowControl/>
        <w:ind w:firstLine="720"/>
        <w:textAlignment w:val="auto"/>
        <w:rPr>
          <w:rFonts w:ascii="Garamond" w:eastAsia="Times New Roman" w:hAnsi="Garamond" w:cs="Times New Roman"/>
          <w:sz w:val="22"/>
          <w:szCs w:val="22"/>
        </w:rPr>
      </w:pPr>
    </w:p>
    <w:p w14:paraId="6C65219E" w14:textId="77777777" w:rsidR="00D025E1" w:rsidRPr="00700BA0" w:rsidRDefault="001166F2" w:rsidP="00700BA0">
      <w:pPr>
        <w:widowControl/>
        <w:ind w:firstLine="720"/>
        <w:textAlignment w:val="auto"/>
        <w:rPr>
          <w:rFonts w:ascii="Garamond" w:eastAsia="Times New Roman" w:hAnsi="Garamond" w:cs="Times New Roman"/>
          <w:sz w:val="22"/>
          <w:szCs w:val="22"/>
        </w:rPr>
      </w:pPr>
      <w:r w:rsidRPr="001204F3">
        <w:rPr>
          <w:rFonts w:ascii="Garamond" w:eastAsia="Times New Roman" w:hAnsi="Garamond" w:cs="Times New Roman"/>
          <w:b/>
          <w:sz w:val="22"/>
          <w:szCs w:val="22"/>
        </w:rPr>
        <w:t xml:space="preserve">We encourage users of the Global Learning </w:t>
      </w:r>
      <w:r w:rsidR="000B67E1">
        <w:rPr>
          <w:rFonts w:ascii="Garamond" w:eastAsia="Times New Roman" w:hAnsi="Garamond" w:cs="Times New Roman"/>
          <w:b/>
          <w:sz w:val="22"/>
          <w:szCs w:val="22"/>
        </w:rPr>
        <w:t>R</w:t>
      </w:r>
      <w:r w:rsidRPr="001204F3">
        <w:rPr>
          <w:rFonts w:ascii="Garamond" w:eastAsia="Times New Roman" w:hAnsi="Garamond" w:cs="Times New Roman"/>
          <w:b/>
          <w:sz w:val="22"/>
          <w:szCs w:val="22"/>
        </w:rPr>
        <w:t>ubric to also consult three other closely related VALUE Rubrics: Civic Engagement, Intercultural Knowledge and Competence, and Ethical Reasoning.</w:t>
      </w:r>
      <w:r w:rsidR="00D025E1">
        <w:rPr>
          <w:rFonts w:ascii="Garamond" w:eastAsia="Times New Roman" w:hAnsi="Garamond" w:cs="Times New Roman"/>
          <w:b/>
          <w:sz w:val="22"/>
          <w:szCs w:val="22"/>
        </w:rPr>
        <w:t xml:space="preserve"> </w:t>
      </w:r>
    </w:p>
    <w:p w14:paraId="7EC7982A" w14:textId="77777777" w:rsidR="001166F2" w:rsidRPr="00D025E1" w:rsidRDefault="00023C57" w:rsidP="00023C57">
      <w:pPr>
        <w:widowControl/>
        <w:jc w:val="center"/>
        <w:textAlignment w:val="auto"/>
        <w:rPr>
          <w:rFonts w:ascii="Garamond" w:eastAsia="Times New Roman" w:hAnsi="Garamond" w:cs="Times New Roman"/>
          <w:b/>
          <w:bCs/>
          <w:sz w:val="22"/>
          <w:szCs w:val="22"/>
        </w:rPr>
      </w:pPr>
      <w:r>
        <w:rPr>
          <w:rFonts w:ascii="Garamond" w:eastAsia="Times New Roman" w:hAnsi="Garamond" w:cs="Times New Roman"/>
          <w:b/>
          <w:bCs/>
          <w:sz w:val="22"/>
          <w:szCs w:val="22"/>
        </w:rPr>
        <w:t>Glossary</w:t>
      </w:r>
    </w:p>
    <w:p w14:paraId="4A258782" w14:textId="77777777" w:rsidR="001166F2" w:rsidRPr="00A9783A" w:rsidRDefault="001166F2" w:rsidP="00023C57">
      <w:pPr>
        <w:widowControl/>
        <w:jc w:val="center"/>
        <w:textAlignment w:val="auto"/>
        <w:rPr>
          <w:rFonts w:ascii="Garamond" w:eastAsia="Times New Roman" w:hAnsi="Garamond" w:cs="Times New Roman"/>
          <w:b/>
          <w:i/>
          <w:iCs/>
          <w:sz w:val="20"/>
          <w:szCs w:val="20"/>
        </w:rPr>
      </w:pPr>
      <w:r w:rsidRPr="00A9783A">
        <w:rPr>
          <w:rFonts w:ascii="Garamond" w:eastAsia="Times New Roman" w:hAnsi="Garamond" w:cs="Times New Roman"/>
          <w:b/>
          <w:i/>
          <w:iCs/>
          <w:sz w:val="20"/>
          <w:szCs w:val="20"/>
          <w:lang w:val="ru-RU"/>
        </w:rPr>
        <w:t>The definitions that follow were developed to clarify terms and concepts used in this rubric only.</w:t>
      </w:r>
    </w:p>
    <w:p w14:paraId="1CCC50A2" w14:textId="77777777" w:rsidR="001166F2" w:rsidRPr="00023C57" w:rsidRDefault="001166F2" w:rsidP="00023C57">
      <w:pPr>
        <w:widowControl/>
        <w:textAlignment w:val="auto"/>
        <w:rPr>
          <w:rFonts w:ascii="Garamond" w:hAnsi="Garamond"/>
          <w:iCs/>
          <w:sz w:val="22"/>
          <w:szCs w:val="22"/>
        </w:rPr>
      </w:pPr>
      <w:r w:rsidRPr="00023C57">
        <w:rPr>
          <w:rFonts w:ascii="Garamond" w:eastAsia="Times New Roman" w:hAnsi="Garamond" w:cs="Times New Roman"/>
          <w:b/>
          <w:sz w:val="22"/>
          <w:szCs w:val="22"/>
        </w:rPr>
        <w:t>Global Self-Awareness</w:t>
      </w:r>
      <w:r w:rsidRPr="00023C57">
        <w:rPr>
          <w:rFonts w:ascii="Garamond" w:eastAsia="Times New Roman" w:hAnsi="Garamond" w:cs="Times New Roman"/>
          <w:sz w:val="22"/>
          <w:szCs w:val="22"/>
        </w:rPr>
        <w:t xml:space="preserve">: </w:t>
      </w:r>
      <w:r w:rsidRPr="00023C57">
        <w:rPr>
          <w:rFonts w:ascii="Garamond" w:eastAsia="Times New Roman" w:hAnsi="Garamond" w:cs="Times New Roman"/>
          <w:iCs/>
          <w:sz w:val="22"/>
          <w:szCs w:val="22"/>
        </w:rPr>
        <w:t xml:space="preserve">in the context of global learning, the continuum </w:t>
      </w:r>
      <w:r w:rsidR="0048708F" w:rsidRPr="00023C57">
        <w:rPr>
          <w:rFonts w:ascii="Garamond" w:eastAsia="Times New Roman" w:hAnsi="Garamond" w:cs="Times New Roman"/>
          <w:iCs/>
          <w:sz w:val="22"/>
          <w:szCs w:val="22"/>
        </w:rPr>
        <w:t>through which students</w:t>
      </w:r>
      <w:r w:rsidRPr="00023C57">
        <w:rPr>
          <w:rFonts w:ascii="Garamond" w:eastAsia="Times New Roman" w:hAnsi="Garamond" w:cs="Times New Roman"/>
          <w:iCs/>
          <w:sz w:val="22"/>
          <w:szCs w:val="22"/>
        </w:rPr>
        <w:t xml:space="preserve"> develop a mature, integrated identity with a systemic understanding of the interrelationships </w:t>
      </w:r>
      <w:r w:rsidR="000B67E1">
        <w:rPr>
          <w:rFonts w:ascii="Garamond" w:eastAsia="Times New Roman" w:hAnsi="Garamond" w:cs="Times New Roman"/>
          <w:iCs/>
          <w:sz w:val="22"/>
          <w:szCs w:val="22"/>
        </w:rPr>
        <w:t>among</w:t>
      </w:r>
      <w:r w:rsidRPr="00023C57">
        <w:rPr>
          <w:rFonts w:ascii="Garamond" w:eastAsia="Times New Roman" w:hAnsi="Garamond" w:cs="Times New Roman"/>
          <w:iCs/>
          <w:sz w:val="22"/>
          <w:szCs w:val="22"/>
        </w:rPr>
        <w:t xml:space="preserve"> the self, </w:t>
      </w:r>
      <w:r w:rsidR="0048708F" w:rsidRPr="00023C57">
        <w:rPr>
          <w:rFonts w:ascii="Garamond" w:eastAsia="Times New Roman" w:hAnsi="Garamond" w:cs="Times New Roman"/>
          <w:iCs/>
          <w:sz w:val="22"/>
          <w:szCs w:val="22"/>
        </w:rPr>
        <w:t xml:space="preserve">local and global </w:t>
      </w:r>
      <w:r w:rsidRPr="00023C57">
        <w:rPr>
          <w:rFonts w:ascii="Garamond" w:eastAsia="Times New Roman" w:hAnsi="Garamond" w:cs="Times New Roman"/>
          <w:iCs/>
          <w:sz w:val="22"/>
          <w:szCs w:val="22"/>
        </w:rPr>
        <w:t>communit</w:t>
      </w:r>
      <w:r w:rsidR="0048708F" w:rsidRPr="00023C57">
        <w:rPr>
          <w:rFonts w:ascii="Garamond" w:eastAsia="Times New Roman" w:hAnsi="Garamond" w:cs="Times New Roman"/>
          <w:iCs/>
          <w:sz w:val="22"/>
          <w:szCs w:val="22"/>
        </w:rPr>
        <w:t>ies</w:t>
      </w:r>
      <w:r w:rsidRPr="00023C57">
        <w:rPr>
          <w:rFonts w:ascii="Garamond" w:eastAsia="Times New Roman" w:hAnsi="Garamond" w:cs="Times New Roman"/>
          <w:iCs/>
          <w:sz w:val="22"/>
          <w:szCs w:val="22"/>
        </w:rPr>
        <w:t>,</w:t>
      </w:r>
      <w:r w:rsidR="0048708F" w:rsidRPr="00023C57">
        <w:rPr>
          <w:rFonts w:ascii="Garamond" w:eastAsia="Times New Roman" w:hAnsi="Garamond" w:cs="Times New Roman"/>
          <w:iCs/>
          <w:sz w:val="22"/>
          <w:szCs w:val="22"/>
        </w:rPr>
        <w:t xml:space="preserve"> </w:t>
      </w:r>
      <w:r w:rsidRPr="00023C57">
        <w:rPr>
          <w:rFonts w:ascii="Garamond" w:eastAsia="Times New Roman" w:hAnsi="Garamond" w:cs="Times New Roman"/>
          <w:iCs/>
          <w:sz w:val="22"/>
          <w:szCs w:val="22"/>
        </w:rPr>
        <w:t xml:space="preserve">and the natural and physical world. </w:t>
      </w:r>
    </w:p>
    <w:p w14:paraId="653E187D" w14:textId="77777777" w:rsidR="00D025E1" w:rsidRPr="00023C57" w:rsidRDefault="001166F2" w:rsidP="00023C57">
      <w:pPr>
        <w:widowControl/>
        <w:textAlignment w:val="auto"/>
        <w:rPr>
          <w:rFonts w:ascii="Garamond" w:eastAsia="Times New Roman" w:hAnsi="Garamond" w:cs="Times New Roman"/>
          <w:iCs/>
          <w:sz w:val="22"/>
          <w:szCs w:val="22"/>
        </w:rPr>
      </w:pPr>
      <w:r w:rsidRPr="00023C57">
        <w:rPr>
          <w:rFonts w:ascii="Garamond" w:eastAsia="Times New Roman" w:hAnsi="Garamond" w:cs="Times New Roman"/>
          <w:b/>
          <w:iCs/>
          <w:sz w:val="22"/>
          <w:szCs w:val="22"/>
        </w:rPr>
        <w:t>Perspective</w:t>
      </w:r>
      <w:r w:rsidR="00DF7D81">
        <w:rPr>
          <w:rFonts w:ascii="Garamond" w:eastAsia="Times New Roman" w:hAnsi="Garamond" w:cs="Times New Roman"/>
          <w:b/>
          <w:iCs/>
          <w:sz w:val="22"/>
          <w:szCs w:val="22"/>
        </w:rPr>
        <w:t xml:space="preserve"> </w:t>
      </w:r>
      <w:r w:rsidR="000B67E1">
        <w:rPr>
          <w:rFonts w:ascii="Garamond" w:eastAsia="Times New Roman" w:hAnsi="Garamond" w:cs="Times New Roman"/>
          <w:b/>
          <w:iCs/>
          <w:sz w:val="22"/>
          <w:szCs w:val="22"/>
        </w:rPr>
        <w:t>T</w:t>
      </w:r>
      <w:r w:rsidRPr="00023C57">
        <w:rPr>
          <w:rFonts w:ascii="Garamond" w:eastAsia="Times New Roman" w:hAnsi="Garamond" w:cs="Times New Roman"/>
          <w:b/>
          <w:iCs/>
          <w:sz w:val="22"/>
          <w:szCs w:val="22"/>
        </w:rPr>
        <w:t>aking:</w:t>
      </w:r>
      <w:r w:rsidRPr="00023C57">
        <w:rPr>
          <w:rFonts w:ascii="Garamond" w:eastAsia="Times New Roman" w:hAnsi="Garamond" w:cs="Times New Roman"/>
          <w:iCs/>
          <w:sz w:val="22"/>
          <w:szCs w:val="22"/>
        </w:rPr>
        <w:t xml:space="preserve"> the ability to engage and learn from perspectives and experiences different from one’s own and </w:t>
      </w:r>
      <w:r w:rsidR="00432C79" w:rsidRPr="00023C57">
        <w:rPr>
          <w:rFonts w:ascii="Garamond" w:eastAsia="Times New Roman" w:hAnsi="Garamond" w:cs="Times New Roman"/>
          <w:iCs/>
          <w:sz w:val="22"/>
          <w:szCs w:val="22"/>
        </w:rPr>
        <w:t xml:space="preserve">to understand how one’s place in the world </w:t>
      </w:r>
      <w:r w:rsidRPr="00023C57">
        <w:rPr>
          <w:rFonts w:ascii="Garamond" w:eastAsia="Times New Roman" w:hAnsi="Garamond" w:cs="Times New Roman"/>
          <w:iCs/>
          <w:sz w:val="22"/>
          <w:szCs w:val="22"/>
        </w:rPr>
        <w:t xml:space="preserve">both informs and limits one’s knowledge. The goal is to develop </w:t>
      </w:r>
      <w:r w:rsidR="00ED5224" w:rsidRPr="00023C57">
        <w:rPr>
          <w:rFonts w:ascii="Garamond" w:eastAsia="Times New Roman" w:hAnsi="Garamond" w:cs="Times New Roman"/>
          <w:iCs/>
          <w:sz w:val="22"/>
          <w:szCs w:val="22"/>
        </w:rPr>
        <w:t>the capacity to</w:t>
      </w:r>
      <w:r w:rsidRPr="00023C57">
        <w:rPr>
          <w:rFonts w:ascii="Garamond" w:eastAsia="Times New Roman" w:hAnsi="Garamond" w:cs="Times New Roman"/>
          <w:iCs/>
          <w:sz w:val="22"/>
          <w:szCs w:val="22"/>
        </w:rPr>
        <w:t xml:space="preserve"> understand the interrelationships between multiple perspectives</w:t>
      </w:r>
      <w:r w:rsidR="00432C79" w:rsidRPr="00023C57">
        <w:rPr>
          <w:rFonts w:ascii="Garamond" w:eastAsia="Times New Roman" w:hAnsi="Garamond" w:cs="Times New Roman"/>
          <w:iCs/>
          <w:sz w:val="22"/>
          <w:szCs w:val="22"/>
        </w:rPr>
        <w:t>, such as</w:t>
      </w:r>
      <w:r w:rsidRPr="00023C57">
        <w:rPr>
          <w:rFonts w:ascii="Garamond" w:eastAsia="Times New Roman" w:hAnsi="Garamond" w:cs="Times New Roman"/>
          <w:iCs/>
          <w:sz w:val="22"/>
          <w:szCs w:val="22"/>
        </w:rPr>
        <w:t xml:space="preserve"> personal, social, cultural, disciplinary, environmental, local, </w:t>
      </w:r>
      <w:r w:rsidR="00AB506B" w:rsidRPr="00023C57">
        <w:rPr>
          <w:rFonts w:ascii="Garamond" w:eastAsia="Times New Roman" w:hAnsi="Garamond" w:cs="Times New Roman"/>
          <w:iCs/>
          <w:sz w:val="22"/>
          <w:szCs w:val="22"/>
        </w:rPr>
        <w:t xml:space="preserve">and </w:t>
      </w:r>
      <w:r w:rsidRPr="00023C57">
        <w:rPr>
          <w:rFonts w:ascii="Garamond" w:eastAsia="Times New Roman" w:hAnsi="Garamond" w:cs="Times New Roman"/>
          <w:iCs/>
          <w:sz w:val="22"/>
          <w:szCs w:val="22"/>
        </w:rPr>
        <w:t>global</w:t>
      </w:r>
      <w:r w:rsidR="00432C79" w:rsidRPr="00023C57">
        <w:rPr>
          <w:rFonts w:ascii="Garamond" w:eastAsia="Times New Roman" w:hAnsi="Garamond" w:cs="Times New Roman"/>
          <w:iCs/>
          <w:sz w:val="22"/>
          <w:szCs w:val="22"/>
        </w:rPr>
        <w:t>.</w:t>
      </w:r>
      <w:r w:rsidRPr="00023C57">
        <w:rPr>
          <w:rFonts w:ascii="Garamond" w:eastAsia="Times New Roman" w:hAnsi="Garamond" w:cs="Times New Roman"/>
          <w:iCs/>
          <w:sz w:val="22"/>
          <w:szCs w:val="22"/>
        </w:rPr>
        <w:t xml:space="preserve">  </w:t>
      </w:r>
    </w:p>
    <w:p w14:paraId="1A3E51BF" w14:textId="77777777" w:rsidR="001166F2" w:rsidRPr="00023C57" w:rsidRDefault="001166F2" w:rsidP="00023C57">
      <w:pPr>
        <w:widowControl/>
        <w:textAlignment w:val="auto"/>
        <w:rPr>
          <w:rFonts w:ascii="Garamond" w:eastAsia="Times New Roman" w:hAnsi="Garamond" w:cs="Times New Roman"/>
          <w:iCs/>
          <w:sz w:val="22"/>
          <w:szCs w:val="22"/>
        </w:rPr>
      </w:pPr>
      <w:r w:rsidRPr="00023C57">
        <w:rPr>
          <w:rFonts w:ascii="Garamond" w:eastAsia="Times New Roman" w:hAnsi="Garamond" w:cs="Times New Roman"/>
          <w:b/>
          <w:iCs/>
          <w:sz w:val="22"/>
          <w:szCs w:val="22"/>
        </w:rPr>
        <w:t>Cultural Diversity:</w:t>
      </w:r>
      <w:r w:rsidRPr="00023C57">
        <w:rPr>
          <w:rFonts w:ascii="Garamond" w:eastAsia="Times New Roman" w:hAnsi="Garamond" w:cs="Times New Roman"/>
          <w:iCs/>
          <w:sz w:val="22"/>
          <w:szCs w:val="22"/>
          <w:lang w:val="ru-RU"/>
        </w:rPr>
        <w:t xml:space="preserve"> </w:t>
      </w:r>
      <w:r w:rsidRPr="00023C57">
        <w:rPr>
          <w:rFonts w:ascii="Garamond" w:eastAsia="Times New Roman" w:hAnsi="Garamond" w:cs="Times New Roman"/>
          <w:iCs/>
          <w:sz w:val="22"/>
          <w:szCs w:val="22"/>
        </w:rPr>
        <w:t xml:space="preserve"> the ability to recognize the origins and influences of one’s own cultural heritage along with its limitations in providing all that one needs to know in the world.  </w:t>
      </w:r>
      <w:r w:rsidR="00D025E1" w:rsidRPr="00023C57">
        <w:rPr>
          <w:rFonts w:ascii="Garamond" w:eastAsia="Times New Roman" w:hAnsi="Garamond" w:cs="Times New Roman"/>
          <w:iCs/>
          <w:sz w:val="22"/>
          <w:szCs w:val="22"/>
        </w:rPr>
        <w:t>This includes the curiosity</w:t>
      </w:r>
      <w:r w:rsidRPr="00023C57">
        <w:rPr>
          <w:rFonts w:ascii="Garamond" w:eastAsia="Times New Roman" w:hAnsi="Garamond" w:cs="Times New Roman"/>
          <w:iCs/>
          <w:sz w:val="22"/>
          <w:szCs w:val="22"/>
        </w:rPr>
        <w:t xml:space="preserve"> to learn </w:t>
      </w:r>
      <w:r w:rsidR="00D025E1" w:rsidRPr="00023C57">
        <w:rPr>
          <w:rFonts w:ascii="Garamond" w:eastAsia="Times New Roman" w:hAnsi="Garamond" w:cs="Times New Roman"/>
          <w:iCs/>
          <w:sz w:val="22"/>
          <w:szCs w:val="22"/>
        </w:rPr>
        <w:t>respectfully</w:t>
      </w:r>
      <w:r w:rsidRPr="00023C57">
        <w:rPr>
          <w:rFonts w:ascii="Garamond" w:eastAsia="Times New Roman" w:hAnsi="Garamond" w:cs="Times New Roman"/>
          <w:iCs/>
          <w:sz w:val="22"/>
          <w:szCs w:val="22"/>
        </w:rPr>
        <w:t xml:space="preserve"> about the cultural diversity of other people and on an individual level to traverse cultural boundaries to bridge differences and collaboratively reach common goals.  On a systems level, the important skill of comparatively analyzing how cultures can be marked and assigned a place within power structures that determine hierarchies, inequalities, and opportunities and which</w:t>
      </w:r>
      <w:r w:rsidR="00E86D25" w:rsidRPr="00023C57">
        <w:rPr>
          <w:rFonts w:ascii="Garamond" w:eastAsia="Times New Roman" w:hAnsi="Garamond" w:cs="Times New Roman"/>
          <w:iCs/>
          <w:sz w:val="22"/>
          <w:szCs w:val="22"/>
        </w:rPr>
        <w:t xml:space="preserve"> can vary over time and place. </w:t>
      </w:r>
      <w:r w:rsidRPr="00023C57">
        <w:rPr>
          <w:rFonts w:ascii="Garamond" w:eastAsia="Times New Roman" w:hAnsi="Garamond" w:cs="Times New Roman"/>
          <w:iCs/>
          <w:sz w:val="22"/>
          <w:szCs w:val="22"/>
        </w:rPr>
        <w:t xml:space="preserve">This can include, but is not limited to, understanding race, ethnicity, gender, nationhood, religion, and class. </w:t>
      </w:r>
    </w:p>
    <w:p w14:paraId="63D2DA29" w14:textId="77777777" w:rsidR="001166F2" w:rsidRPr="00023C57" w:rsidRDefault="001166F2" w:rsidP="00023C57">
      <w:pPr>
        <w:widowControl/>
        <w:textAlignment w:val="auto"/>
        <w:rPr>
          <w:rFonts w:ascii="Garamond" w:eastAsia="Times New Roman" w:hAnsi="Garamond" w:cs="Times New Roman"/>
          <w:i/>
          <w:iCs/>
          <w:sz w:val="22"/>
          <w:szCs w:val="22"/>
          <w:lang w:val="ru-RU"/>
        </w:rPr>
      </w:pPr>
      <w:r w:rsidRPr="00023C57">
        <w:rPr>
          <w:rFonts w:ascii="Garamond" w:eastAsia="Times New Roman" w:hAnsi="Garamond" w:cs="Times New Roman"/>
          <w:b/>
          <w:iCs/>
          <w:sz w:val="22"/>
          <w:szCs w:val="22"/>
        </w:rPr>
        <w:t xml:space="preserve">Personal and Social Responsibility: </w:t>
      </w:r>
      <w:r w:rsidRPr="00023C57">
        <w:rPr>
          <w:rFonts w:ascii="Garamond" w:eastAsia="Times New Roman" w:hAnsi="Garamond" w:cs="Times New Roman"/>
          <w:iCs/>
          <w:sz w:val="22"/>
          <w:szCs w:val="22"/>
        </w:rPr>
        <w:t>the ability to recognize one’s responsibilities to society--locally, nationally, and globally--and to develop a perspective o</w:t>
      </w:r>
      <w:r w:rsidR="000B67E1">
        <w:rPr>
          <w:rFonts w:ascii="Garamond" w:eastAsia="Times New Roman" w:hAnsi="Garamond" w:cs="Times New Roman"/>
          <w:iCs/>
          <w:sz w:val="22"/>
          <w:szCs w:val="22"/>
        </w:rPr>
        <w:t>n</w:t>
      </w:r>
      <w:r w:rsidRPr="00023C57">
        <w:rPr>
          <w:rFonts w:ascii="Garamond" w:eastAsia="Times New Roman" w:hAnsi="Garamond" w:cs="Times New Roman"/>
          <w:iCs/>
          <w:sz w:val="22"/>
          <w:szCs w:val="22"/>
        </w:rPr>
        <w:t xml:space="preserve"> </w:t>
      </w:r>
      <w:r w:rsidR="001B4B0A" w:rsidRPr="00023C57">
        <w:rPr>
          <w:rFonts w:ascii="Garamond" w:eastAsia="Times New Roman" w:hAnsi="Garamond" w:cs="Times New Roman"/>
          <w:iCs/>
          <w:sz w:val="22"/>
          <w:szCs w:val="22"/>
        </w:rPr>
        <w:t>ethic</w:t>
      </w:r>
      <w:r w:rsidR="000B67E1">
        <w:rPr>
          <w:rFonts w:ascii="Garamond" w:eastAsia="Times New Roman" w:hAnsi="Garamond" w:cs="Times New Roman"/>
          <w:iCs/>
          <w:sz w:val="22"/>
          <w:szCs w:val="22"/>
        </w:rPr>
        <w:t>al</w:t>
      </w:r>
      <w:r w:rsidR="001B4B0A" w:rsidRPr="00023C57">
        <w:rPr>
          <w:rFonts w:ascii="Garamond" w:eastAsia="Times New Roman" w:hAnsi="Garamond" w:cs="Times New Roman"/>
          <w:iCs/>
          <w:sz w:val="22"/>
          <w:szCs w:val="22"/>
        </w:rPr>
        <w:t xml:space="preserve"> </w:t>
      </w:r>
      <w:r w:rsidRPr="00023C57">
        <w:rPr>
          <w:rFonts w:ascii="Garamond" w:eastAsia="Times New Roman" w:hAnsi="Garamond" w:cs="Times New Roman"/>
          <w:iCs/>
          <w:sz w:val="22"/>
          <w:szCs w:val="22"/>
        </w:rPr>
        <w:t>and power relations both across the globe and within individual societies.  This requires developing competence in ethical and moral reasoning and action.</w:t>
      </w:r>
    </w:p>
    <w:p w14:paraId="2B084591" w14:textId="77777777" w:rsidR="00023C57" w:rsidRDefault="001166F2" w:rsidP="00023C57">
      <w:pPr>
        <w:widowControl/>
        <w:textAlignment w:val="auto"/>
        <w:rPr>
          <w:rFonts w:ascii="Garamond" w:eastAsia="Times New Roman" w:hAnsi="Garamond" w:cs="Times New Roman"/>
          <w:kern w:val="0"/>
          <w:sz w:val="22"/>
          <w:szCs w:val="22"/>
        </w:rPr>
      </w:pPr>
      <w:r w:rsidRPr="00023C57">
        <w:rPr>
          <w:rFonts w:ascii="Garamond" w:eastAsia="Times New Roman" w:hAnsi="Garamond" w:cs="Times New Roman"/>
          <w:b/>
          <w:kern w:val="0"/>
          <w:sz w:val="22"/>
          <w:szCs w:val="22"/>
        </w:rPr>
        <w:t>Global Systems</w:t>
      </w:r>
      <w:r w:rsidRPr="00023C57">
        <w:rPr>
          <w:rFonts w:ascii="Garamond" w:eastAsia="Times New Roman" w:hAnsi="Garamond" w:cs="Times New Roman"/>
          <w:kern w:val="0"/>
          <w:sz w:val="22"/>
          <w:szCs w:val="22"/>
        </w:rPr>
        <w:t xml:space="preserve">: the complex and overlapping worldwide systems, including natural systems (those systems associated with the natural world including biological, chemical, and physical sciences) and human systems (those systems developed by humans </w:t>
      </w:r>
      <w:r w:rsidR="00432C79" w:rsidRPr="00023C57">
        <w:rPr>
          <w:rFonts w:ascii="Garamond" w:eastAsia="Times New Roman" w:hAnsi="Garamond" w:cs="Times New Roman"/>
          <w:kern w:val="0"/>
          <w:sz w:val="22"/>
          <w:szCs w:val="22"/>
        </w:rPr>
        <w:t xml:space="preserve">such as </w:t>
      </w:r>
      <w:r w:rsidRPr="00023C57">
        <w:rPr>
          <w:rFonts w:ascii="Garamond" w:eastAsia="Times New Roman" w:hAnsi="Garamond" w:cs="Times New Roman"/>
          <w:kern w:val="0"/>
          <w:sz w:val="22"/>
          <w:szCs w:val="22"/>
        </w:rPr>
        <w:t xml:space="preserve">cultural, economic, political, </w:t>
      </w:r>
      <w:r w:rsidR="00AB506B" w:rsidRPr="00023C57">
        <w:rPr>
          <w:rFonts w:ascii="Garamond" w:eastAsia="Times New Roman" w:hAnsi="Garamond" w:cs="Times New Roman"/>
          <w:kern w:val="0"/>
          <w:sz w:val="22"/>
          <w:szCs w:val="22"/>
        </w:rPr>
        <w:t xml:space="preserve">and </w:t>
      </w:r>
      <w:r w:rsidRPr="00023C57">
        <w:rPr>
          <w:rFonts w:ascii="Garamond" w:eastAsia="Times New Roman" w:hAnsi="Garamond" w:cs="Times New Roman"/>
          <w:kern w:val="0"/>
          <w:sz w:val="22"/>
          <w:szCs w:val="22"/>
        </w:rPr>
        <w:t xml:space="preserve">built), which operate in observable patterns and often are affected by or </w:t>
      </w:r>
      <w:r w:rsidR="00474A3C">
        <w:rPr>
          <w:rFonts w:ascii="Garamond" w:eastAsia="Times New Roman" w:hAnsi="Garamond" w:cs="Times New Roman"/>
          <w:kern w:val="0"/>
          <w:sz w:val="22"/>
          <w:szCs w:val="22"/>
        </w:rPr>
        <w:t xml:space="preserve">are </w:t>
      </w:r>
      <w:r w:rsidRPr="00023C57">
        <w:rPr>
          <w:rFonts w:ascii="Garamond" w:eastAsia="Times New Roman" w:hAnsi="Garamond" w:cs="Times New Roman"/>
          <w:kern w:val="0"/>
          <w:sz w:val="22"/>
          <w:szCs w:val="22"/>
        </w:rPr>
        <w:t>the result of human design or disruption. These systems influence how life is lived and what options are open to whom. Students need to understand how these systems 1) are influenced and/or constructed, 2) operate with differential consequences, 3) affect the human and natural w</w:t>
      </w:r>
      <w:r w:rsidR="00023C57">
        <w:rPr>
          <w:rFonts w:ascii="Garamond" w:eastAsia="Times New Roman" w:hAnsi="Garamond" w:cs="Times New Roman"/>
          <w:kern w:val="0"/>
          <w:sz w:val="22"/>
          <w:szCs w:val="22"/>
        </w:rPr>
        <w:t xml:space="preserve">orld, and 4) can be altered. </w:t>
      </w:r>
    </w:p>
    <w:p w14:paraId="77618A03" w14:textId="77777777" w:rsidR="006D161F" w:rsidRDefault="001166F2" w:rsidP="006D161F">
      <w:pPr>
        <w:widowControl/>
        <w:textAlignment w:val="auto"/>
        <w:rPr>
          <w:rFonts w:ascii="Garamond" w:eastAsia="Times New Roman" w:hAnsi="Garamond" w:cs="Times New Roman"/>
          <w:kern w:val="0"/>
          <w:sz w:val="22"/>
          <w:szCs w:val="22"/>
        </w:rPr>
      </w:pPr>
      <w:r w:rsidRPr="00023C57">
        <w:rPr>
          <w:rFonts w:ascii="Garamond" w:eastAsia="Times New Roman" w:hAnsi="Garamond" w:cs="Times New Roman"/>
          <w:b/>
          <w:iCs/>
          <w:kern w:val="0"/>
          <w:sz w:val="22"/>
          <w:szCs w:val="22"/>
        </w:rPr>
        <w:t xml:space="preserve">Knowledge Application: </w:t>
      </w:r>
      <w:r w:rsidRPr="00023C57">
        <w:rPr>
          <w:rFonts w:ascii="Garamond" w:eastAsia="Times New Roman" w:hAnsi="Garamond" w:cs="Times New Roman"/>
          <w:kern w:val="0"/>
          <w:sz w:val="22"/>
          <w:szCs w:val="22"/>
        </w:rPr>
        <w:t xml:space="preserve">in the context of global learning, the application of </w:t>
      </w:r>
      <w:r w:rsidRPr="00023C57">
        <w:rPr>
          <w:rFonts w:ascii="Garamond" w:eastAsia="Times New Roman" w:hAnsi="Garamond" w:cs="Times New Roman"/>
          <w:iCs/>
          <w:kern w:val="0"/>
          <w:sz w:val="22"/>
          <w:szCs w:val="22"/>
        </w:rPr>
        <w:t>an integrated and systemic understanding of the interrelationships between contemporary and past challenges facing cultures</w:t>
      </w:r>
      <w:r w:rsidR="001B4B0A" w:rsidRPr="00023C57">
        <w:rPr>
          <w:rFonts w:ascii="Garamond" w:eastAsia="Times New Roman" w:hAnsi="Garamond" w:cs="Times New Roman"/>
          <w:iCs/>
          <w:kern w:val="0"/>
          <w:sz w:val="22"/>
          <w:szCs w:val="22"/>
        </w:rPr>
        <w:t xml:space="preserve">, </w:t>
      </w:r>
      <w:r w:rsidRPr="00023C57">
        <w:rPr>
          <w:rFonts w:ascii="Garamond" w:eastAsia="Times New Roman" w:hAnsi="Garamond" w:cs="Times New Roman"/>
          <w:iCs/>
          <w:kern w:val="0"/>
          <w:sz w:val="22"/>
          <w:szCs w:val="22"/>
        </w:rPr>
        <w:t>societies</w:t>
      </w:r>
      <w:r w:rsidR="001B4B0A" w:rsidRPr="00023C57">
        <w:rPr>
          <w:rFonts w:ascii="Garamond" w:eastAsia="Times New Roman" w:hAnsi="Garamond" w:cs="Times New Roman"/>
          <w:iCs/>
          <w:kern w:val="0"/>
          <w:sz w:val="22"/>
          <w:szCs w:val="22"/>
        </w:rPr>
        <w:t>, and the natural world</w:t>
      </w:r>
      <w:r w:rsidRPr="00023C57">
        <w:rPr>
          <w:rFonts w:ascii="Garamond" w:eastAsia="Times New Roman" w:hAnsi="Garamond" w:cs="Times New Roman"/>
          <w:iCs/>
          <w:kern w:val="0"/>
          <w:sz w:val="22"/>
          <w:szCs w:val="22"/>
        </w:rPr>
        <w:t xml:space="preserve"> (i.e., contexts) on the local and global levels. An ability to apply knowledge and skills gained through highe</w:t>
      </w:r>
      <w:r w:rsidR="001B4B0A" w:rsidRPr="00023C57">
        <w:rPr>
          <w:rFonts w:ascii="Garamond" w:eastAsia="Times New Roman" w:hAnsi="Garamond" w:cs="Times New Roman"/>
          <w:iCs/>
          <w:kern w:val="0"/>
          <w:sz w:val="22"/>
          <w:szCs w:val="22"/>
        </w:rPr>
        <w:t>r learning to real-life problem-</w:t>
      </w:r>
      <w:r w:rsidRPr="00023C57">
        <w:rPr>
          <w:rFonts w:ascii="Garamond" w:eastAsia="Times New Roman" w:hAnsi="Garamond" w:cs="Times New Roman"/>
          <w:iCs/>
          <w:kern w:val="0"/>
          <w:sz w:val="22"/>
          <w:szCs w:val="22"/>
        </w:rPr>
        <w:t>solving both alone and with others.</w:t>
      </w:r>
    </w:p>
    <w:p w14:paraId="73F89A16" w14:textId="77777777" w:rsidR="00700BA0" w:rsidRDefault="00700BA0" w:rsidP="006D161F">
      <w:pPr>
        <w:widowControl/>
        <w:jc w:val="center"/>
        <w:textAlignment w:val="auto"/>
        <w:rPr>
          <w:rFonts w:ascii="Garamond" w:eastAsia="Times New Roman" w:hAnsi="Garamond" w:cs="Times New Roman"/>
          <w:b/>
          <w:bCs/>
          <w:sz w:val="22"/>
          <w:szCs w:val="22"/>
        </w:rPr>
      </w:pPr>
    </w:p>
    <w:p w14:paraId="233C27B8" w14:textId="77777777" w:rsidR="006C0DE2" w:rsidRDefault="006C0DE2" w:rsidP="006C0DE2">
      <w:pPr>
        <w:widowControl/>
        <w:textAlignment w:val="auto"/>
        <w:rPr>
          <w:rFonts w:ascii="Garamond" w:eastAsia="Times New Roman" w:hAnsi="Garamond" w:cs="Times New Roman"/>
          <w:b/>
          <w:smallCaps/>
          <w:color w:val="000000"/>
          <w:sz w:val="32"/>
          <w:szCs w:val="32"/>
        </w:rPr>
      </w:pPr>
    </w:p>
    <w:p w14:paraId="55CC7CB5" w14:textId="77777777" w:rsidR="006C0DE2" w:rsidRDefault="006C0DE2" w:rsidP="006C0DE2">
      <w:pPr>
        <w:widowControl/>
        <w:jc w:val="center"/>
        <w:textAlignment w:val="auto"/>
        <w:rPr>
          <w:rFonts w:ascii="Garamond" w:eastAsia="Times New Roman" w:hAnsi="Garamond" w:cs="Times New Roman"/>
          <w:b/>
          <w:smallCaps/>
          <w:color w:val="000000"/>
          <w:sz w:val="32"/>
          <w:szCs w:val="32"/>
        </w:rPr>
      </w:pPr>
      <w:bookmarkStart w:id="0" w:name="_GoBack"/>
      <w:bookmarkEnd w:id="0"/>
    </w:p>
    <w:tbl>
      <w:tblPr>
        <w:tblW w:w="18571" w:type="dxa"/>
        <w:tblInd w:w="90" w:type="dxa"/>
        <w:tblLayout w:type="fixed"/>
        <w:tblCellMar>
          <w:left w:w="10" w:type="dxa"/>
          <w:right w:w="10" w:type="dxa"/>
        </w:tblCellMar>
        <w:tblLook w:val="04A0" w:firstRow="1" w:lastRow="0" w:firstColumn="1" w:lastColumn="0" w:noHBand="0" w:noVBand="1"/>
      </w:tblPr>
      <w:tblGrid>
        <w:gridCol w:w="16689"/>
        <w:gridCol w:w="1882"/>
      </w:tblGrid>
      <w:tr w:rsidR="006C0DE2" w:rsidRPr="006C0DE2" w14:paraId="6F992105" w14:textId="77777777" w:rsidTr="008C1AFC">
        <w:trPr>
          <w:trHeight w:val="774"/>
        </w:trPr>
        <w:tc>
          <w:tcPr>
            <w:tcW w:w="16689" w:type="dxa"/>
            <w:tcMar>
              <w:top w:w="0" w:type="dxa"/>
              <w:left w:w="0" w:type="dxa"/>
              <w:bottom w:w="0" w:type="dxa"/>
              <w:right w:w="0" w:type="dxa"/>
            </w:tcMar>
            <w:hideMark/>
          </w:tcPr>
          <w:p w14:paraId="20D914CE" w14:textId="77777777" w:rsidR="006C0DE2" w:rsidRPr="006C0DE2" w:rsidRDefault="006C0DE2" w:rsidP="006C0DE2">
            <w:pPr>
              <w:widowControl/>
              <w:snapToGrid w:val="0"/>
              <w:jc w:val="center"/>
              <w:textAlignment w:val="auto"/>
              <w:rPr>
                <w:rFonts w:eastAsia="Times New Roman" w:cs="Times New Roman"/>
                <w:i/>
                <w:sz w:val="20"/>
                <w:szCs w:val="20"/>
              </w:rPr>
            </w:pPr>
            <w:r w:rsidRPr="006C0DE2">
              <w:rPr>
                <w:rFonts w:ascii="Garamond" w:eastAsia="Times New Roman" w:hAnsi="Garamond" w:cs="Times New Roman"/>
                <w:b/>
                <w:smallCaps/>
                <w:color w:val="000000"/>
                <w:sz w:val="32"/>
                <w:szCs w:val="32"/>
              </w:rPr>
              <w:lastRenderedPageBreak/>
              <w:t>Global Learning VALUE Rubric</w:t>
            </w:r>
            <w:r w:rsidRPr="006C0DE2">
              <w:rPr>
                <w:rFonts w:ascii="Garamond" w:eastAsia="Times New Roman" w:hAnsi="Garamond" w:cs="Times New Roman"/>
                <w:b/>
                <w:smallCaps/>
                <w:color w:val="000000"/>
                <w:sz w:val="32"/>
                <w:szCs w:val="32"/>
              </w:rPr>
              <w:br/>
            </w:r>
            <w:r w:rsidRPr="006C0DE2">
              <w:rPr>
                <w:rFonts w:eastAsia="Times New Roman" w:cs="Times New Roman"/>
                <w:i/>
                <w:sz w:val="20"/>
                <w:szCs w:val="20"/>
              </w:rPr>
              <w:t xml:space="preserve">for more information, please contact </w:t>
            </w:r>
            <w:hyperlink r:id="rId14" w:history="1">
              <w:r w:rsidR="00DF7D81" w:rsidRPr="00DA07BA">
                <w:rPr>
                  <w:rStyle w:val="Hyperlink"/>
                  <w:rFonts w:eastAsia="Times New Roman" w:cs="Times New Roman"/>
                  <w:i/>
                  <w:sz w:val="20"/>
                  <w:szCs w:val="20"/>
                </w:rPr>
                <w:t>value@aacu.org</w:t>
              </w:r>
            </w:hyperlink>
          </w:p>
        </w:tc>
        <w:tc>
          <w:tcPr>
            <w:tcW w:w="1882" w:type="dxa"/>
            <w:tcMar>
              <w:top w:w="0" w:type="dxa"/>
              <w:left w:w="0" w:type="dxa"/>
              <w:bottom w:w="0" w:type="dxa"/>
              <w:right w:w="0" w:type="dxa"/>
            </w:tcMar>
            <w:hideMark/>
          </w:tcPr>
          <w:p w14:paraId="42FFEFA3" w14:textId="45B6999B" w:rsidR="006C0DE2" w:rsidRPr="006C0DE2" w:rsidRDefault="00A56743" w:rsidP="006C0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textAlignment w:val="auto"/>
              <w:rPr>
                <w:rFonts w:ascii="Garamond" w:eastAsia="Times New Roman" w:hAnsi="Garamond" w:cs="Times New Roman"/>
                <w:sz w:val="20"/>
                <w:szCs w:val="20"/>
                <w:lang w:val="ru-RU"/>
              </w:rPr>
            </w:pPr>
            <w:r>
              <w:rPr>
                <w:rFonts w:ascii="Garamond" w:eastAsia="Times New Roman" w:hAnsi="Garamond" w:cs="Times New Roman"/>
                <w:noProof/>
                <w:sz w:val="20"/>
                <w:szCs w:val="20"/>
              </w:rPr>
              <w:drawing>
                <wp:inline distT="0" distB="0" distL="0" distR="0" wp14:anchorId="0E6EEFD5" wp14:editId="68AB065F">
                  <wp:extent cx="1144905" cy="596265"/>
                  <wp:effectExtent l="0" t="0" r="0" b="0"/>
                  <wp:docPr id="2" name="Picture 7"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noFill/>
                          <a:ln>
                            <a:noFill/>
                          </a:ln>
                        </pic:spPr>
                      </pic:pic>
                    </a:graphicData>
                  </a:graphic>
                </wp:inline>
              </w:drawing>
            </w:r>
          </w:p>
        </w:tc>
      </w:tr>
    </w:tbl>
    <w:p w14:paraId="6094B0BB" w14:textId="77777777" w:rsidR="006C0DE2" w:rsidRPr="004E5A75" w:rsidRDefault="00023C57" w:rsidP="006C0DE2">
      <w:pPr>
        <w:widowControl/>
        <w:jc w:val="center"/>
        <w:textAlignment w:val="auto"/>
        <w:rPr>
          <w:rFonts w:ascii="Garamond" w:eastAsia="Times New Roman" w:hAnsi="Garamond" w:cs="Times New Roman"/>
          <w:b/>
          <w:bCs/>
          <w:sz w:val="22"/>
          <w:szCs w:val="22"/>
        </w:rPr>
      </w:pPr>
      <w:r w:rsidRPr="004E5A75">
        <w:rPr>
          <w:rFonts w:ascii="Garamond" w:eastAsia="Times New Roman" w:hAnsi="Garamond" w:cs="Times New Roman"/>
          <w:b/>
          <w:bCs/>
          <w:sz w:val="22"/>
          <w:szCs w:val="22"/>
        </w:rPr>
        <w:t>Definition</w:t>
      </w:r>
    </w:p>
    <w:p w14:paraId="434CCFC6" w14:textId="77777777" w:rsidR="008C1AFC" w:rsidRDefault="00D025E1" w:rsidP="008C1AFC">
      <w:pPr>
        <w:widowControl/>
        <w:ind w:firstLine="720"/>
        <w:textAlignment w:val="auto"/>
        <w:rPr>
          <w:rFonts w:ascii="Garamond" w:eastAsia="Times New Roman" w:hAnsi="Garamond" w:cs="Times New Roman"/>
          <w:bCs/>
          <w:sz w:val="20"/>
          <w:szCs w:val="20"/>
        </w:rPr>
      </w:pPr>
      <w:r w:rsidRPr="008C1AFC">
        <w:rPr>
          <w:rFonts w:ascii="Garamond" w:eastAsia="Times New Roman" w:hAnsi="Garamond" w:cs="Times New Roman"/>
          <w:bCs/>
          <w:sz w:val="20"/>
          <w:szCs w:val="20"/>
        </w:rPr>
        <w:t xml:space="preserve">Global learning is a critical analysis of and an engagement with complex, interdependent global systems and legacies (such as natural, physical, social, cultural, economic, and political) and their implications for people’s lives and the earth’s sustainability.  Through global learning, students should 1) become informed, open-minded, and responsible people who are attentive to diversity across the spectrum of differences, 2) seek to understand how their actions affect both local and global communities, and 3) address the world’s most pressing and enduring issues collaboratively and equitably.  </w:t>
      </w:r>
    </w:p>
    <w:p w14:paraId="74CBB099" w14:textId="77777777" w:rsidR="008C1AFC" w:rsidRPr="008C1AFC" w:rsidRDefault="008C1AFC" w:rsidP="008C1AFC">
      <w:pPr>
        <w:widowControl/>
        <w:ind w:firstLine="720"/>
        <w:textAlignment w:val="auto"/>
        <w:rPr>
          <w:rFonts w:ascii="Garamond" w:eastAsia="Times New Roman" w:hAnsi="Garamond" w:cs="Times New Roman"/>
          <w:bCs/>
          <w:sz w:val="20"/>
          <w:szCs w:val="20"/>
        </w:rPr>
      </w:pPr>
    </w:p>
    <w:p w14:paraId="4542DD56" w14:textId="77777777" w:rsidR="00D533C7" w:rsidRDefault="00C51B2A" w:rsidP="00023C57">
      <w:pPr>
        <w:widowControl/>
        <w:jc w:val="center"/>
        <w:textAlignment w:val="auto"/>
        <w:rPr>
          <w:rFonts w:ascii="Garamond" w:eastAsia="Times New Roman" w:hAnsi="Garamond" w:cs="Times New Roman"/>
          <w:b/>
          <w:i/>
          <w:iCs/>
          <w:kern w:val="0"/>
          <w:sz w:val="20"/>
          <w:szCs w:val="20"/>
        </w:rPr>
      </w:pPr>
      <w:r w:rsidRPr="00C20344">
        <w:rPr>
          <w:rFonts w:ascii="Garamond" w:eastAsia="Times New Roman" w:hAnsi="Garamond" w:cs="Times New Roman"/>
          <w:b/>
          <w:i/>
          <w:iCs/>
          <w:kern w:val="0"/>
          <w:sz w:val="20"/>
          <w:szCs w:val="20"/>
          <w:lang w:val="ru-RU"/>
        </w:rPr>
        <w:t>Evaluators are encouraged to assign a zero to any work sample or collection of work that does not meet benchmark (cell one) level performance.</w:t>
      </w:r>
    </w:p>
    <w:p w14:paraId="3131FA8B" w14:textId="77777777" w:rsidR="006C0DE2" w:rsidRPr="006C0DE2" w:rsidRDefault="006C0DE2" w:rsidP="00023C57">
      <w:pPr>
        <w:widowControl/>
        <w:jc w:val="center"/>
        <w:textAlignment w:val="auto"/>
        <w:rPr>
          <w:rFonts w:ascii="Garamond" w:eastAsia="Times New Roman" w:hAnsi="Garamond" w:cs="Times New Roman"/>
          <w:bCs/>
          <w:sz w:val="22"/>
          <w:szCs w:val="22"/>
        </w:rPr>
      </w:pPr>
    </w:p>
    <w:tbl>
      <w:tblPr>
        <w:tblW w:w="18960" w:type="dxa"/>
        <w:tblInd w:w="-125" w:type="dxa"/>
        <w:tblLayout w:type="fixed"/>
        <w:tblCellMar>
          <w:left w:w="10" w:type="dxa"/>
          <w:right w:w="10" w:type="dxa"/>
        </w:tblCellMar>
        <w:tblLook w:val="04A0" w:firstRow="1" w:lastRow="0" w:firstColumn="1" w:lastColumn="0" w:noHBand="0" w:noVBand="1"/>
      </w:tblPr>
      <w:tblGrid>
        <w:gridCol w:w="2317"/>
        <w:gridCol w:w="4182"/>
        <w:gridCol w:w="4183"/>
        <w:gridCol w:w="4168"/>
        <w:gridCol w:w="4110"/>
      </w:tblGrid>
      <w:tr w:rsidR="002A4059" w:rsidRPr="00C816E6" w14:paraId="0CA901DE" w14:textId="77777777" w:rsidTr="00C20344">
        <w:trPr>
          <w:trHeight w:val="413"/>
        </w:trPr>
        <w:tc>
          <w:tcPr>
            <w:tcW w:w="2317"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65657937" w14:textId="77777777" w:rsidR="002A4059" w:rsidRPr="00C51B2A" w:rsidRDefault="002A4059" w:rsidP="00902F27">
            <w:pPr>
              <w:pStyle w:val="Standard"/>
              <w:jc w:val="center"/>
              <w:rPr>
                <w:rFonts w:ascii="Garamond" w:hAnsi="Garamond"/>
                <w:b/>
                <w:bCs/>
                <w:sz w:val="18"/>
                <w:szCs w:val="18"/>
                <w:u w:val="single"/>
              </w:rPr>
            </w:pPr>
          </w:p>
        </w:tc>
        <w:tc>
          <w:tcPr>
            <w:tcW w:w="418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0E82134" w14:textId="77777777" w:rsidR="002A4059" w:rsidRPr="00C816E6" w:rsidRDefault="002A4059" w:rsidP="00902F27">
            <w:pPr>
              <w:pStyle w:val="Standard"/>
              <w:jc w:val="center"/>
              <w:rPr>
                <w:rFonts w:ascii="Garamond" w:hAnsi="Garamond"/>
                <w:b/>
                <w:bCs/>
                <w:sz w:val="18"/>
                <w:szCs w:val="18"/>
              </w:rPr>
            </w:pPr>
            <w:r w:rsidRPr="00C816E6">
              <w:rPr>
                <w:rFonts w:ascii="Garamond" w:hAnsi="Garamond"/>
                <w:b/>
                <w:bCs/>
                <w:sz w:val="18"/>
                <w:szCs w:val="18"/>
              </w:rPr>
              <w:t>Capstone</w:t>
            </w:r>
          </w:p>
          <w:p w14:paraId="644E82C8" w14:textId="77777777" w:rsidR="002A4059" w:rsidRPr="00C816E6" w:rsidRDefault="002A4059" w:rsidP="00902F27">
            <w:pPr>
              <w:pStyle w:val="Standard"/>
              <w:jc w:val="center"/>
              <w:rPr>
                <w:rFonts w:ascii="Garamond" w:hAnsi="Garamond"/>
                <w:sz w:val="18"/>
                <w:szCs w:val="18"/>
              </w:rPr>
            </w:pPr>
            <w:r w:rsidRPr="00C816E6">
              <w:rPr>
                <w:rFonts w:ascii="Garamond" w:hAnsi="Garamond"/>
                <w:sz w:val="18"/>
                <w:szCs w:val="18"/>
              </w:rPr>
              <w:t>4</w:t>
            </w:r>
          </w:p>
        </w:tc>
        <w:tc>
          <w:tcPr>
            <w:tcW w:w="8351"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2FC2A05" w14:textId="77777777" w:rsidR="002A4059" w:rsidRPr="00C816E6" w:rsidRDefault="002A4059" w:rsidP="00902F27">
            <w:pPr>
              <w:pStyle w:val="Standard"/>
              <w:jc w:val="center"/>
              <w:rPr>
                <w:rFonts w:ascii="Garamond" w:hAnsi="Garamond"/>
                <w:b/>
                <w:bCs/>
                <w:sz w:val="18"/>
                <w:szCs w:val="18"/>
              </w:rPr>
            </w:pPr>
            <w:r w:rsidRPr="00C816E6">
              <w:rPr>
                <w:rFonts w:ascii="Garamond" w:hAnsi="Garamond"/>
                <w:b/>
                <w:bCs/>
                <w:sz w:val="18"/>
                <w:szCs w:val="18"/>
              </w:rPr>
              <w:t>Milestones</w:t>
            </w:r>
          </w:p>
          <w:p w14:paraId="0EE4CE52" w14:textId="77777777" w:rsidR="002A4059" w:rsidRPr="00C816E6" w:rsidRDefault="002A4059" w:rsidP="00902F27">
            <w:pPr>
              <w:pStyle w:val="Standard"/>
              <w:jc w:val="center"/>
              <w:rPr>
                <w:rFonts w:ascii="Garamond" w:hAnsi="Garamond"/>
                <w:sz w:val="18"/>
                <w:szCs w:val="18"/>
              </w:rPr>
            </w:pPr>
            <w:r w:rsidRPr="00C816E6">
              <w:rPr>
                <w:rFonts w:ascii="Garamond" w:hAnsi="Garamond"/>
                <w:sz w:val="18"/>
                <w:szCs w:val="18"/>
              </w:rPr>
              <w:t>3</w:t>
            </w:r>
            <w:r w:rsidRPr="00C816E6">
              <w:rPr>
                <w:rFonts w:ascii="Garamond" w:hAnsi="Garamond"/>
                <w:sz w:val="18"/>
                <w:szCs w:val="18"/>
              </w:rPr>
              <w:tab/>
            </w:r>
            <w:r w:rsidRPr="00C816E6">
              <w:rPr>
                <w:rFonts w:ascii="Garamond" w:hAnsi="Garamond"/>
                <w:sz w:val="18"/>
                <w:szCs w:val="18"/>
              </w:rPr>
              <w:tab/>
            </w:r>
            <w:r w:rsidRPr="00C816E6">
              <w:rPr>
                <w:rFonts w:ascii="Garamond" w:hAnsi="Garamond"/>
                <w:sz w:val="18"/>
                <w:szCs w:val="18"/>
              </w:rPr>
              <w:tab/>
            </w:r>
            <w:r w:rsidRPr="00C816E6">
              <w:rPr>
                <w:rFonts w:ascii="Garamond" w:hAnsi="Garamond"/>
                <w:sz w:val="18"/>
                <w:szCs w:val="18"/>
              </w:rPr>
              <w:tab/>
            </w:r>
            <w:r w:rsidRPr="00C816E6">
              <w:rPr>
                <w:rFonts w:ascii="Garamond" w:hAnsi="Garamond"/>
                <w:sz w:val="18"/>
                <w:szCs w:val="18"/>
              </w:rPr>
              <w:tab/>
              <w:t>2</w:t>
            </w:r>
          </w:p>
        </w:tc>
        <w:tc>
          <w:tcPr>
            <w:tcW w:w="41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ACBE4B8" w14:textId="77777777" w:rsidR="002A4059" w:rsidRPr="00C816E6" w:rsidRDefault="002A4059" w:rsidP="00902F27">
            <w:pPr>
              <w:pStyle w:val="Standard"/>
              <w:jc w:val="center"/>
              <w:rPr>
                <w:rFonts w:ascii="Garamond" w:hAnsi="Garamond"/>
                <w:b/>
                <w:bCs/>
                <w:sz w:val="18"/>
                <w:szCs w:val="18"/>
              </w:rPr>
            </w:pPr>
            <w:r w:rsidRPr="00C816E6">
              <w:rPr>
                <w:rFonts w:ascii="Garamond" w:hAnsi="Garamond"/>
                <w:b/>
                <w:bCs/>
                <w:sz w:val="18"/>
                <w:szCs w:val="18"/>
              </w:rPr>
              <w:t>Benchmark</w:t>
            </w:r>
          </w:p>
          <w:p w14:paraId="7B126B3D" w14:textId="77777777" w:rsidR="002A4059" w:rsidRPr="00C816E6" w:rsidRDefault="002A4059" w:rsidP="00902F27">
            <w:pPr>
              <w:pStyle w:val="Standard"/>
              <w:jc w:val="center"/>
              <w:rPr>
                <w:rFonts w:ascii="Garamond" w:hAnsi="Garamond"/>
                <w:sz w:val="18"/>
                <w:szCs w:val="18"/>
              </w:rPr>
            </w:pPr>
            <w:r w:rsidRPr="00C816E6">
              <w:rPr>
                <w:rFonts w:ascii="Garamond" w:hAnsi="Garamond"/>
                <w:sz w:val="18"/>
                <w:szCs w:val="18"/>
              </w:rPr>
              <w:t>1</w:t>
            </w:r>
          </w:p>
        </w:tc>
      </w:tr>
      <w:tr w:rsidR="00837503" w:rsidRPr="00207C27" w14:paraId="3E20F128" w14:textId="77777777" w:rsidTr="008C1AFC">
        <w:trPr>
          <w:trHeight w:val="620"/>
        </w:trPr>
        <w:tc>
          <w:tcPr>
            <w:tcW w:w="2317" w:type="dxa"/>
            <w:tcBorders>
              <w:top w:val="nil"/>
              <w:left w:val="single" w:sz="2" w:space="0" w:color="000000"/>
              <w:bottom w:val="single" w:sz="4" w:space="0" w:color="auto"/>
              <w:right w:val="nil"/>
            </w:tcBorders>
            <w:tcMar>
              <w:top w:w="55" w:type="dxa"/>
              <w:left w:w="55" w:type="dxa"/>
              <w:bottom w:w="55" w:type="dxa"/>
              <w:right w:w="55" w:type="dxa"/>
            </w:tcMar>
          </w:tcPr>
          <w:p w14:paraId="4AB95B1E" w14:textId="77777777" w:rsidR="00837503" w:rsidRPr="00A9783A" w:rsidRDefault="00837503" w:rsidP="00444D39">
            <w:pPr>
              <w:pStyle w:val="Standard"/>
              <w:rPr>
                <w:rFonts w:ascii="Garamond" w:hAnsi="Garamond"/>
                <w:b/>
                <w:iCs/>
                <w:sz w:val="18"/>
                <w:szCs w:val="18"/>
                <w:lang w:val="en-US"/>
              </w:rPr>
            </w:pPr>
            <w:r w:rsidRPr="00A9783A">
              <w:rPr>
                <w:rFonts w:ascii="Garamond" w:hAnsi="Garamond"/>
                <w:b/>
                <w:iCs/>
                <w:sz w:val="18"/>
                <w:szCs w:val="18"/>
                <w:lang w:val="en-US"/>
              </w:rPr>
              <w:t>Global Self-Awareness</w:t>
            </w:r>
          </w:p>
          <w:p w14:paraId="43E973F3" w14:textId="77777777" w:rsidR="00D51524" w:rsidRPr="00A9783A" w:rsidRDefault="00D51524" w:rsidP="00D51524">
            <w:pPr>
              <w:pStyle w:val="Standard"/>
              <w:rPr>
                <w:rFonts w:ascii="Garamond" w:hAnsi="Garamond"/>
                <w:b/>
                <w:iCs/>
                <w:color w:val="FF0000"/>
                <w:sz w:val="18"/>
                <w:szCs w:val="18"/>
                <w:lang w:val="en-US"/>
              </w:rPr>
            </w:pPr>
          </w:p>
        </w:tc>
        <w:tc>
          <w:tcPr>
            <w:tcW w:w="4182" w:type="dxa"/>
            <w:tcBorders>
              <w:top w:val="nil"/>
              <w:left w:val="single" w:sz="2" w:space="0" w:color="000000"/>
              <w:bottom w:val="single" w:sz="4" w:space="0" w:color="auto"/>
              <w:right w:val="nil"/>
            </w:tcBorders>
            <w:tcMar>
              <w:top w:w="55" w:type="dxa"/>
              <w:left w:w="55" w:type="dxa"/>
              <w:bottom w:w="55" w:type="dxa"/>
              <w:right w:w="55" w:type="dxa"/>
            </w:tcMar>
          </w:tcPr>
          <w:p w14:paraId="6E121A40" w14:textId="77777777" w:rsidR="00837503" w:rsidRPr="00AE4BCC" w:rsidRDefault="00432C79" w:rsidP="00432C79">
            <w:pPr>
              <w:pStyle w:val="Standard"/>
              <w:ind w:right="35"/>
              <w:rPr>
                <w:rFonts w:ascii="Garamond" w:hAnsi="Garamond"/>
                <w:sz w:val="18"/>
                <w:szCs w:val="18"/>
                <w:lang w:val="en-US"/>
              </w:rPr>
            </w:pPr>
            <w:r>
              <w:rPr>
                <w:rFonts w:ascii="Garamond" w:hAnsi="Garamond"/>
                <w:sz w:val="18"/>
                <w:szCs w:val="18"/>
                <w:lang w:val="en-US"/>
              </w:rPr>
              <w:t xml:space="preserve">Effectively </w:t>
            </w:r>
            <w:r w:rsidR="00276419">
              <w:rPr>
                <w:rFonts w:ascii="Garamond" w:hAnsi="Garamond"/>
                <w:sz w:val="18"/>
                <w:szCs w:val="18"/>
                <w:lang w:val="en-US"/>
              </w:rPr>
              <w:t>address</w:t>
            </w:r>
            <w:r>
              <w:rPr>
                <w:rFonts w:ascii="Garamond" w:hAnsi="Garamond"/>
                <w:sz w:val="18"/>
                <w:szCs w:val="18"/>
                <w:lang w:val="en-US"/>
              </w:rPr>
              <w:t>es</w:t>
            </w:r>
            <w:r w:rsidR="00276419">
              <w:rPr>
                <w:rFonts w:ascii="Garamond" w:hAnsi="Garamond"/>
                <w:sz w:val="18"/>
                <w:szCs w:val="18"/>
                <w:lang w:val="en-US"/>
              </w:rPr>
              <w:t xml:space="preserve"> significant issues in the natural and human world</w:t>
            </w:r>
            <w:r>
              <w:rPr>
                <w:rFonts w:ascii="Garamond" w:hAnsi="Garamond"/>
                <w:sz w:val="18"/>
                <w:szCs w:val="18"/>
                <w:lang w:val="en-US"/>
              </w:rPr>
              <w:t xml:space="preserve"> based on articulating one’s identity in a global context. </w:t>
            </w:r>
          </w:p>
        </w:tc>
        <w:tc>
          <w:tcPr>
            <w:tcW w:w="4183" w:type="dxa"/>
            <w:tcBorders>
              <w:top w:val="nil"/>
              <w:left w:val="single" w:sz="2" w:space="0" w:color="000000"/>
              <w:bottom w:val="single" w:sz="4" w:space="0" w:color="auto"/>
              <w:right w:val="nil"/>
            </w:tcBorders>
            <w:tcMar>
              <w:top w:w="55" w:type="dxa"/>
              <w:left w:w="55" w:type="dxa"/>
              <w:bottom w:w="55" w:type="dxa"/>
              <w:right w:w="55" w:type="dxa"/>
            </w:tcMar>
          </w:tcPr>
          <w:p w14:paraId="4785F572" w14:textId="77777777" w:rsidR="00837503" w:rsidRPr="00AE4BCC" w:rsidRDefault="001B4B0A" w:rsidP="00D51524">
            <w:pPr>
              <w:pStyle w:val="Standard"/>
              <w:rPr>
                <w:rFonts w:ascii="Garamond" w:hAnsi="Garamond"/>
                <w:sz w:val="18"/>
                <w:szCs w:val="18"/>
              </w:rPr>
            </w:pPr>
            <w:r w:rsidRPr="00AE4BCC">
              <w:rPr>
                <w:rFonts w:ascii="Garamond" w:hAnsi="Garamond"/>
                <w:sz w:val="18"/>
                <w:szCs w:val="18"/>
                <w:lang w:val="en-US"/>
              </w:rPr>
              <w:t>Evaluates the global impact of one’s own and others’</w:t>
            </w:r>
            <w:r w:rsidR="00C6339D">
              <w:rPr>
                <w:rFonts w:ascii="Garamond" w:hAnsi="Garamond"/>
                <w:sz w:val="18"/>
                <w:szCs w:val="18"/>
                <w:lang w:val="en-US"/>
              </w:rPr>
              <w:t xml:space="preserve"> specific</w:t>
            </w:r>
            <w:r w:rsidRPr="00AE4BCC">
              <w:rPr>
                <w:rFonts w:ascii="Garamond" w:hAnsi="Garamond"/>
                <w:sz w:val="18"/>
                <w:szCs w:val="18"/>
                <w:lang w:val="en-US"/>
              </w:rPr>
              <w:t xml:space="preserve"> local actions on the natural and human world. </w:t>
            </w:r>
            <w:r w:rsidR="00837503" w:rsidRPr="00AE4BCC">
              <w:rPr>
                <w:rFonts w:ascii="Garamond" w:hAnsi="Garamond"/>
                <w:sz w:val="18"/>
                <w:szCs w:val="18"/>
              </w:rPr>
              <w:t xml:space="preserve"> </w:t>
            </w:r>
          </w:p>
          <w:p w14:paraId="7925FB57" w14:textId="77777777" w:rsidR="00837503" w:rsidRPr="00AE4BCC" w:rsidRDefault="00837503" w:rsidP="00D51524">
            <w:pPr>
              <w:pStyle w:val="Standard"/>
              <w:rPr>
                <w:rFonts w:ascii="Garamond" w:hAnsi="Garamond"/>
                <w:sz w:val="18"/>
                <w:szCs w:val="18"/>
                <w:lang w:val="en-US"/>
              </w:rPr>
            </w:pPr>
          </w:p>
        </w:tc>
        <w:tc>
          <w:tcPr>
            <w:tcW w:w="4168" w:type="dxa"/>
            <w:tcBorders>
              <w:top w:val="nil"/>
              <w:left w:val="single" w:sz="2" w:space="0" w:color="000000"/>
              <w:bottom w:val="single" w:sz="4" w:space="0" w:color="auto"/>
              <w:right w:val="nil"/>
            </w:tcBorders>
            <w:tcMar>
              <w:top w:w="55" w:type="dxa"/>
              <w:left w:w="55" w:type="dxa"/>
              <w:bottom w:w="55" w:type="dxa"/>
              <w:right w:w="55" w:type="dxa"/>
            </w:tcMar>
          </w:tcPr>
          <w:p w14:paraId="41282C25" w14:textId="77777777" w:rsidR="00837503" w:rsidRPr="00AE4BCC" w:rsidRDefault="001B4B0A" w:rsidP="00C6339D">
            <w:pPr>
              <w:pStyle w:val="Standard"/>
              <w:rPr>
                <w:rFonts w:ascii="Garamond" w:hAnsi="Garamond"/>
                <w:sz w:val="18"/>
                <w:szCs w:val="18"/>
                <w:lang w:val="en-US"/>
              </w:rPr>
            </w:pPr>
            <w:r w:rsidRPr="00AE4BCC">
              <w:rPr>
                <w:rFonts w:ascii="Garamond" w:hAnsi="Garamond"/>
                <w:sz w:val="18"/>
                <w:szCs w:val="18"/>
                <w:lang w:val="en-US"/>
              </w:rPr>
              <w:t xml:space="preserve">Analyzes </w:t>
            </w:r>
            <w:r w:rsidR="00837503" w:rsidRPr="00AE4BCC">
              <w:rPr>
                <w:rFonts w:ascii="Garamond" w:hAnsi="Garamond"/>
                <w:sz w:val="18"/>
                <w:szCs w:val="18"/>
                <w:lang w:val="en-US"/>
              </w:rPr>
              <w:t xml:space="preserve">ways that </w:t>
            </w:r>
            <w:r w:rsidRPr="00AE4BCC">
              <w:rPr>
                <w:rFonts w:ascii="Garamond" w:hAnsi="Garamond"/>
                <w:sz w:val="18"/>
                <w:szCs w:val="18"/>
                <w:lang w:val="en-US"/>
              </w:rPr>
              <w:t>human</w:t>
            </w:r>
            <w:r w:rsidR="00837503" w:rsidRPr="00AE4BCC">
              <w:rPr>
                <w:rFonts w:ascii="Garamond" w:hAnsi="Garamond"/>
                <w:sz w:val="18"/>
                <w:szCs w:val="18"/>
                <w:lang w:val="en-US"/>
              </w:rPr>
              <w:t xml:space="preserve"> actions </w:t>
            </w:r>
            <w:r w:rsidR="000453F6">
              <w:rPr>
                <w:rFonts w:ascii="Garamond" w:hAnsi="Garamond"/>
                <w:sz w:val="18"/>
                <w:szCs w:val="18"/>
                <w:lang w:val="en-US"/>
              </w:rPr>
              <w:t>influence</w:t>
            </w:r>
            <w:r w:rsidR="004108E7">
              <w:rPr>
                <w:rFonts w:ascii="Garamond" w:hAnsi="Garamond"/>
                <w:sz w:val="18"/>
                <w:szCs w:val="18"/>
                <w:lang w:val="en-US"/>
              </w:rPr>
              <w:t xml:space="preserve"> the natural and human world</w:t>
            </w:r>
            <w:r w:rsidR="00837503" w:rsidRPr="00AE4BCC">
              <w:rPr>
                <w:rFonts w:ascii="Garamond" w:hAnsi="Garamond"/>
                <w:sz w:val="18"/>
                <w:szCs w:val="18"/>
                <w:lang w:val="en-US"/>
              </w:rPr>
              <w:t xml:space="preserve">.  </w:t>
            </w:r>
          </w:p>
        </w:tc>
        <w:tc>
          <w:tcPr>
            <w:tcW w:w="411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3D3264E1" w14:textId="77777777" w:rsidR="00837503" w:rsidRPr="00AE4BCC" w:rsidRDefault="00837503" w:rsidP="00D51524">
            <w:pPr>
              <w:pStyle w:val="Standard"/>
              <w:rPr>
                <w:rFonts w:ascii="Garamond" w:hAnsi="Garamond"/>
                <w:sz w:val="18"/>
                <w:szCs w:val="18"/>
              </w:rPr>
            </w:pPr>
            <w:r w:rsidRPr="00AE4BCC">
              <w:rPr>
                <w:rFonts w:ascii="Garamond" w:hAnsi="Garamond"/>
                <w:sz w:val="18"/>
                <w:szCs w:val="18"/>
                <w:lang w:val="en-US"/>
              </w:rPr>
              <w:t xml:space="preserve">Identifies some connections between </w:t>
            </w:r>
            <w:r w:rsidR="001B4B0A" w:rsidRPr="00AE4BCC">
              <w:rPr>
                <w:rFonts w:ascii="Garamond" w:hAnsi="Garamond"/>
                <w:sz w:val="18"/>
                <w:szCs w:val="18"/>
                <w:lang w:val="en-US"/>
              </w:rPr>
              <w:t>an individual’s</w:t>
            </w:r>
            <w:r w:rsidRPr="00AE4BCC">
              <w:rPr>
                <w:rFonts w:ascii="Garamond" w:hAnsi="Garamond"/>
                <w:sz w:val="18"/>
                <w:szCs w:val="18"/>
                <w:lang w:val="en-US"/>
              </w:rPr>
              <w:t xml:space="preserve"> personal decision-making and</w:t>
            </w:r>
            <w:r w:rsidRPr="00AE4BCC">
              <w:rPr>
                <w:rFonts w:ascii="Garamond" w:hAnsi="Garamond"/>
                <w:sz w:val="18"/>
                <w:szCs w:val="18"/>
              </w:rPr>
              <w:t xml:space="preserve"> </w:t>
            </w:r>
            <w:r w:rsidRPr="00AE4BCC">
              <w:rPr>
                <w:rFonts w:ascii="Garamond" w:hAnsi="Garamond"/>
                <w:sz w:val="18"/>
                <w:szCs w:val="18"/>
                <w:lang w:val="en-US"/>
              </w:rPr>
              <w:t>certain</w:t>
            </w:r>
            <w:r w:rsidR="001B4B0A" w:rsidRPr="00AE4BCC">
              <w:rPr>
                <w:rFonts w:ascii="Garamond" w:hAnsi="Garamond"/>
                <w:sz w:val="18"/>
                <w:szCs w:val="18"/>
                <w:lang w:val="en-US"/>
              </w:rPr>
              <w:t xml:space="preserve"> local and</w:t>
            </w:r>
            <w:r w:rsidRPr="00AE4BCC">
              <w:rPr>
                <w:rFonts w:ascii="Garamond" w:hAnsi="Garamond"/>
                <w:sz w:val="18"/>
                <w:szCs w:val="18"/>
              </w:rPr>
              <w:t xml:space="preserve"> global issues. </w:t>
            </w:r>
          </w:p>
          <w:p w14:paraId="5154D29F" w14:textId="77777777" w:rsidR="00837503" w:rsidRPr="00AE4BCC" w:rsidRDefault="00837503" w:rsidP="00D51524">
            <w:pPr>
              <w:pStyle w:val="Standard"/>
              <w:rPr>
                <w:rFonts w:ascii="Garamond" w:hAnsi="Garamond"/>
                <w:sz w:val="18"/>
                <w:szCs w:val="18"/>
                <w:lang w:val="en-US"/>
              </w:rPr>
            </w:pPr>
          </w:p>
        </w:tc>
      </w:tr>
      <w:tr w:rsidR="00837503" w:rsidRPr="00E5125D" w14:paraId="4D0F558B" w14:textId="77777777" w:rsidTr="00700BA0">
        <w:trPr>
          <w:trHeight w:val="805"/>
        </w:trPr>
        <w:tc>
          <w:tcPr>
            <w:tcW w:w="2317" w:type="dxa"/>
            <w:tcBorders>
              <w:top w:val="nil"/>
              <w:left w:val="single" w:sz="2" w:space="0" w:color="000000"/>
              <w:bottom w:val="single" w:sz="4" w:space="0" w:color="auto"/>
              <w:right w:val="nil"/>
            </w:tcBorders>
            <w:tcMar>
              <w:top w:w="55" w:type="dxa"/>
              <w:left w:w="55" w:type="dxa"/>
              <w:bottom w:w="55" w:type="dxa"/>
              <w:right w:w="55" w:type="dxa"/>
            </w:tcMar>
          </w:tcPr>
          <w:p w14:paraId="10D06BBE" w14:textId="77777777" w:rsidR="00837503" w:rsidRPr="00A9783A" w:rsidRDefault="00837503" w:rsidP="00444D39">
            <w:pPr>
              <w:pStyle w:val="Standard"/>
              <w:rPr>
                <w:rFonts w:ascii="Garamond" w:hAnsi="Garamond"/>
                <w:b/>
                <w:sz w:val="18"/>
                <w:lang w:val="en-US"/>
              </w:rPr>
            </w:pPr>
            <w:r w:rsidRPr="00A9783A">
              <w:rPr>
                <w:rFonts w:ascii="Garamond" w:hAnsi="Garamond"/>
                <w:b/>
                <w:iCs/>
                <w:sz w:val="18"/>
                <w:szCs w:val="18"/>
              </w:rPr>
              <w:t>Perspective Taking</w:t>
            </w:r>
          </w:p>
          <w:p w14:paraId="26C21431" w14:textId="77777777" w:rsidR="00837503" w:rsidRPr="00A9783A" w:rsidRDefault="00837503" w:rsidP="00033115">
            <w:pPr>
              <w:pStyle w:val="Standard"/>
              <w:rPr>
                <w:rFonts w:ascii="Garamond" w:hAnsi="Garamond"/>
                <w:b/>
                <w:iCs/>
                <w:sz w:val="18"/>
                <w:szCs w:val="18"/>
                <w:lang w:val="en-US"/>
              </w:rPr>
            </w:pPr>
          </w:p>
        </w:tc>
        <w:tc>
          <w:tcPr>
            <w:tcW w:w="4182" w:type="dxa"/>
            <w:tcBorders>
              <w:top w:val="nil"/>
              <w:left w:val="single" w:sz="2" w:space="0" w:color="000000"/>
              <w:bottom w:val="single" w:sz="4" w:space="0" w:color="auto"/>
              <w:right w:val="nil"/>
            </w:tcBorders>
            <w:tcMar>
              <w:top w:w="55" w:type="dxa"/>
              <w:left w:w="55" w:type="dxa"/>
              <w:bottom w:w="55" w:type="dxa"/>
              <w:right w:w="55" w:type="dxa"/>
            </w:tcMar>
          </w:tcPr>
          <w:p w14:paraId="7E8D702B" w14:textId="77777777" w:rsidR="00837503" w:rsidRPr="002A4059" w:rsidRDefault="00E13EB6" w:rsidP="003B099F">
            <w:pPr>
              <w:pStyle w:val="Standard"/>
              <w:ind w:right="35"/>
              <w:rPr>
                <w:rFonts w:ascii="Garamond" w:hAnsi="Garamond"/>
                <w:sz w:val="18"/>
                <w:szCs w:val="18"/>
                <w:lang w:val="en-US"/>
              </w:rPr>
            </w:pPr>
            <w:r>
              <w:rPr>
                <w:rFonts w:ascii="Garamond" w:hAnsi="Garamond"/>
                <w:sz w:val="18"/>
                <w:szCs w:val="18"/>
                <w:lang w:val="en-US"/>
              </w:rPr>
              <w:t>Evaluates and applies</w:t>
            </w:r>
            <w:r w:rsidR="00837503">
              <w:rPr>
                <w:rFonts w:ascii="Garamond" w:hAnsi="Garamond"/>
                <w:sz w:val="18"/>
                <w:szCs w:val="18"/>
                <w:lang w:val="en-US"/>
              </w:rPr>
              <w:t xml:space="preserve"> </w:t>
            </w:r>
            <w:r w:rsidR="009564A0">
              <w:rPr>
                <w:rFonts w:ascii="Garamond" w:hAnsi="Garamond"/>
                <w:sz w:val="18"/>
                <w:szCs w:val="18"/>
                <w:lang w:val="en-US"/>
              </w:rPr>
              <w:t>diverse</w:t>
            </w:r>
            <w:r w:rsidR="00837503">
              <w:rPr>
                <w:rFonts w:ascii="Garamond" w:hAnsi="Garamond"/>
                <w:sz w:val="18"/>
                <w:szCs w:val="18"/>
                <w:lang w:val="en-US"/>
              </w:rPr>
              <w:t xml:space="preserve"> perspectives </w:t>
            </w:r>
            <w:r w:rsidR="00AE4BCC">
              <w:rPr>
                <w:rFonts w:ascii="Garamond" w:hAnsi="Garamond"/>
                <w:sz w:val="18"/>
                <w:szCs w:val="18"/>
                <w:lang w:val="en-US"/>
              </w:rPr>
              <w:t xml:space="preserve">to complex </w:t>
            </w:r>
            <w:r w:rsidR="00837503">
              <w:rPr>
                <w:rFonts w:ascii="Garamond" w:hAnsi="Garamond"/>
                <w:sz w:val="18"/>
                <w:szCs w:val="18"/>
                <w:lang w:val="en-US"/>
              </w:rPr>
              <w:t>subjects within</w:t>
            </w:r>
            <w:r w:rsidR="00AE4BCC">
              <w:rPr>
                <w:rFonts w:ascii="Garamond" w:hAnsi="Garamond"/>
                <w:sz w:val="18"/>
                <w:szCs w:val="18"/>
                <w:lang w:val="en-US"/>
              </w:rPr>
              <w:t xml:space="preserve"> natural and human systems</w:t>
            </w:r>
            <w:r w:rsidR="00837503">
              <w:rPr>
                <w:rFonts w:ascii="Garamond" w:hAnsi="Garamond"/>
                <w:sz w:val="18"/>
                <w:szCs w:val="18"/>
                <w:lang w:val="en-US"/>
              </w:rPr>
              <w:t xml:space="preserve"> in the face of multiple and even conflicting positions (</w:t>
            </w:r>
            <w:r w:rsidR="003B099F">
              <w:rPr>
                <w:rFonts w:ascii="Garamond" w:hAnsi="Garamond"/>
                <w:sz w:val="18"/>
                <w:szCs w:val="18"/>
                <w:lang w:val="en-US"/>
              </w:rPr>
              <w:t xml:space="preserve">i.e. </w:t>
            </w:r>
            <w:r w:rsidR="00837503">
              <w:rPr>
                <w:rFonts w:ascii="Garamond" w:hAnsi="Garamond"/>
                <w:sz w:val="18"/>
                <w:szCs w:val="18"/>
                <w:lang w:val="en-US"/>
              </w:rPr>
              <w:t xml:space="preserve">cultural, </w:t>
            </w:r>
            <w:r w:rsidR="00033115">
              <w:rPr>
                <w:rFonts w:ascii="Garamond" w:hAnsi="Garamond"/>
                <w:sz w:val="18"/>
                <w:szCs w:val="18"/>
                <w:lang w:val="en-US"/>
              </w:rPr>
              <w:t xml:space="preserve">disciplinary, </w:t>
            </w:r>
            <w:r w:rsidR="003B099F">
              <w:rPr>
                <w:rFonts w:ascii="Garamond" w:hAnsi="Garamond"/>
                <w:sz w:val="18"/>
                <w:szCs w:val="18"/>
                <w:lang w:val="en-US"/>
              </w:rPr>
              <w:t xml:space="preserve">and </w:t>
            </w:r>
            <w:r w:rsidR="00837503">
              <w:rPr>
                <w:rFonts w:ascii="Garamond" w:hAnsi="Garamond"/>
                <w:sz w:val="18"/>
                <w:szCs w:val="18"/>
                <w:lang w:val="en-US"/>
              </w:rPr>
              <w:t xml:space="preserve">ethical.) </w:t>
            </w:r>
          </w:p>
        </w:tc>
        <w:tc>
          <w:tcPr>
            <w:tcW w:w="4183" w:type="dxa"/>
            <w:tcBorders>
              <w:top w:val="nil"/>
              <w:left w:val="single" w:sz="2" w:space="0" w:color="000000"/>
              <w:bottom w:val="single" w:sz="4" w:space="0" w:color="auto"/>
              <w:right w:val="nil"/>
            </w:tcBorders>
            <w:tcMar>
              <w:top w:w="55" w:type="dxa"/>
              <w:left w:w="55" w:type="dxa"/>
              <w:bottom w:w="55" w:type="dxa"/>
              <w:right w:w="55" w:type="dxa"/>
            </w:tcMar>
          </w:tcPr>
          <w:p w14:paraId="13150FB2" w14:textId="77777777" w:rsidR="00837503" w:rsidRPr="00EB4DB2" w:rsidRDefault="00276419" w:rsidP="00432C79">
            <w:pPr>
              <w:pStyle w:val="Standard"/>
              <w:rPr>
                <w:rFonts w:ascii="Garamond" w:hAnsi="Garamond"/>
                <w:sz w:val="18"/>
                <w:szCs w:val="18"/>
                <w:lang w:val="en-US"/>
              </w:rPr>
            </w:pPr>
            <w:r>
              <w:rPr>
                <w:rFonts w:ascii="Garamond" w:hAnsi="Garamond"/>
                <w:sz w:val="18"/>
                <w:szCs w:val="18"/>
                <w:lang w:val="en-US"/>
              </w:rPr>
              <w:t>S</w:t>
            </w:r>
            <w:r w:rsidR="00F247CF" w:rsidRPr="00F247CF">
              <w:rPr>
                <w:rFonts w:ascii="Garamond" w:hAnsi="Garamond"/>
                <w:sz w:val="18"/>
                <w:szCs w:val="18"/>
                <w:lang w:val="en-US"/>
              </w:rPr>
              <w:t>ynthes</w:t>
            </w:r>
            <w:r>
              <w:rPr>
                <w:rFonts w:ascii="Garamond" w:hAnsi="Garamond"/>
                <w:sz w:val="18"/>
                <w:szCs w:val="18"/>
                <w:lang w:val="en-US"/>
              </w:rPr>
              <w:t>izes</w:t>
            </w:r>
            <w:r w:rsidR="00F247CF" w:rsidRPr="00F247CF">
              <w:rPr>
                <w:rFonts w:ascii="Garamond" w:hAnsi="Garamond"/>
                <w:sz w:val="18"/>
                <w:szCs w:val="18"/>
                <w:lang w:val="en-US"/>
              </w:rPr>
              <w:t xml:space="preserve"> other perspectives (</w:t>
            </w:r>
            <w:r w:rsidR="00432C79">
              <w:rPr>
                <w:rFonts w:ascii="Garamond" w:hAnsi="Garamond"/>
                <w:sz w:val="18"/>
                <w:szCs w:val="18"/>
                <w:lang w:val="en-US"/>
              </w:rPr>
              <w:t xml:space="preserve">such as </w:t>
            </w:r>
            <w:r w:rsidR="00F247CF" w:rsidRPr="00F247CF">
              <w:rPr>
                <w:rFonts w:ascii="Garamond" w:hAnsi="Garamond"/>
                <w:sz w:val="18"/>
                <w:szCs w:val="18"/>
                <w:lang w:val="en-US"/>
              </w:rPr>
              <w:t xml:space="preserve">cultural, </w:t>
            </w:r>
            <w:r w:rsidR="00033115">
              <w:rPr>
                <w:rFonts w:ascii="Garamond" w:hAnsi="Garamond"/>
                <w:sz w:val="18"/>
                <w:szCs w:val="18"/>
                <w:lang w:val="en-US"/>
              </w:rPr>
              <w:t>disciplinary,</w:t>
            </w:r>
            <w:r w:rsidR="00F247CF" w:rsidRPr="00F247CF">
              <w:rPr>
                <w:rFonts w:ascii="Garamond" w:hAnsi="Garamond"/>
                <w:sz w:val="18"/>
                <w:szCs w:val="18"/>
                <w:lang w:val="en-US"/>
              </w:rPr>
              <w:t xml:space="preserve"> </w:t>
            </w:r>
            <w:r w:rsidR="003B099F">
              <w:rPr>
                <w:rFonts w:ascii="Garamond" w:hAnsi="Garamond"/>
                <w:sz w:val="18"/>
                <w:szCs w:val="18"/>
                <w:lang w:val="en-US"/>
              </w:rPr>
              <w:t xml:space="preserve">and </w:t>
            </w:r>
            <w:r w:rsidR="00033115">
              <w:rPr>
                <w:rFonts w:ascii="Garamond" w:hAnsi="Garamond"/>
                <w:sz w:val="18"/>
                <w:szCs w:val="18"/>
                <w:lang w:val="en-US"/>
              </w:rPr>
              <w:t>ethica</w:t>
            </w:r>
            <w:r w:rsidR="00F247CF" w:rsidRPr="00F247CF">
              <w:rPr>
                <w:rFonts w:ascii="Garamond" w:hAnsi="Garamond"/>
                <w:sz w:val="18"/>
                <w:szCs w:val="18"/>
                <w:lang w:val="en-US"/>
              </w:rPr>
              <w:t>l) when</w:t>
            </w:r>
            <w:r w:rsidR="00B7037A">
              <w:rPr>
                <w:rFonts w:ascii="Garamond" w:hAnsi="Garamond"/>
                <w:sz w:val="18"/>
                <w:szCs w:val="18"/>
                <w:lang w:val="en-US"/>
              </w:rPr>
              <w:t xml:space="preserve"> </w:t>
            </w:r>
            <w:r>
              <w:rPr>
                <w:rFonts w:ascii="Garamond" w:hAnsi="Garamond"/>
                <w:sz w:val="18"/>
                <w:szCs w:val="18"/>
                <w:lang w:val="en-US"/>
              </w:rPr>
              <w:t xml:space="preserve">investigating subjects </w:t>
            </w:r>
            <w:r w:rsidR="00F247CF" w:rsidRPr="00F247CF">
              <w:rPr>
                <w:rFonts w:ascii="Garamond" w:hAnsi="Garamond"/>
                <w:sz w:val="18"/>
                <w:szCs w:val="18"/>
                <w:lang w:val="en-US"/>
              </w:rPr>
              <w:t>within natural and human systems.</w:t>
            </w:r>
          </w:p>
        </w:tc>
        <w:tc>
          <w:tcPr>
            <w:tcW w:w="4168" w:type="dxa"/>
            <w:tcBorders>
              <w:top w:val="nil"/>
              <w:left w:val="single" w:sz="2" w:space="0" w:color="000000"/>
              <w:bottom w:val="single" w:sz="4" w:space="0" w:color="auto"/>
              <w:right w:val="nil"/>
            </w:tcBorders>
            <w:tcMar>
              <w:top w:w="55" w:type="dxa"/>
              <w:left w:w="55" w:type="dxa"/>
              <w:bottom w:w="55" w:type="dxa"/>
              <w:right w:w="55" w:type="dxa"/>
            </w:tcMar>
          </w:tcPr>
          <w:p w14:paraId="2A07CCB3" w14:textId="77777777" w:rsidR="00837503" w:rsidRPr="00E5125D" w:rsidRDefault="00F247CF" w:rsidP="00033115">
            <w:pPr>
              <w:pStyle w:val="Standard"/>
              <w:rPr>
                <w:rFonts w:ascii="Garamond" w:hAnsi="Garamond"/>
                <w:sz w:val="18"/>
                <w:szCs w:val="18"/>
                <w:lang w:val="en-US"/>
              </w:rPr>
            </w:pPr>
            <w:r>
              <w:rPr>
                <w:rFonts w:ascii="Garamond" w:hAnsi="Garamond"/>
                <w:sz w:val="18"/>
                <w:szCs w:val="18"/>
                <w:lang w:val="en-US"/>
              </w:rPr>
              <w:t xml:space="preserve">Identifies and explains </w:t>
            </w:r>
            <w:r w:rsidRPr="00F247CF">
              <w:rPr>
                <w:rFonts w:ascii="Garamond" w:hAnsi="Garamond"/>
                <w:sz w:val="18"/>
                <w:szCs w:val="18"/>
                <w:lang w:val="en-US"/>
              </w:rPr>
              <w:t>multiple perspectives (</w:t>
            </w:r>
            <w:r w:rsidR="00432C79">
              <w:rPr>
                <w:rFonts w:ascii="Garamond" w:hAnsi="Garamond"/>
                <w:sz w:val="18"/>
                <w:szCs w:val="18"/>
                <w:lang w:val="en-US"/>
              </w:rPr>
              <w:t xml:space="preserve">such as </w:t>
            </w:r>
            <w:r w:rsidRPr="00F247CF">
              <w:rPr>
                <w:rFonts w:ascii="Garamond" w:hAnsi="Garamond"/>
                <w:sz w:val="18"/>
                <w:szCs w:val="18"/>
                <w:lang w:val="en-US"/>
              </w:rPr>
              <w:t xml:space="preserve">cultural, </w:t>
            </w:r>
            <w:r w:rsidR="00033115">
              <w:rPr>
                <w:rFonts w:ascii="Garamond" w:hAnsi="Garamond"/>
                <w:sz w:val="18"/>
                <w:szCs w:val="18"/>
                <w:lang w:val="en-US"/>
              </w:rPr>
              <w:t xml:space="preserve">disciplinary, </w:t>
            </w:r>
            <w:r w:rsidR="003B099F">
              <w:rPr>
                <w:rFonts w:ascii="Garamond" w:hAnsi="Garamond"/>
                <w:sz w:val="18"/>
                <w:szCs w:val="18"/>
                <w:lang w:val="en-US"/>
              </w:rPr>
              <w:t xml:space="preserve">and </w:t>
            </w:r>
            <w:r w:rsidR="00033115">
              <w:rPr>
                <w:rFonts w:ascii="Garamond" w:hAnsi="Garamond"/>
                <w:sz w:val="18"/>
                <w:szCs w:val="18"/>
                <w:lang w:val="en-US"/>
              </w:rPr>
              <w:t>ethical</w:t>
            </w:r>
            <w:r w:rsidRPr="00F247CF">
              <w:rPr>
                <w:rFonts w:ascii="Garamond" w:hAnsi="Garamond"/>
                <w:sz w:val="18"/>
                <w:szCs w:val="18"/>
                <w:lang w:val="en-US"/>
              </w:rPr>
              <w:t>) when exploring subjects within natural and human systems.</w:t>
            </w:r>
          </w:p>
        </w:tc>
        <w:tc>
          <w:tcPr>
            <w:tcW w:w="411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0844A8E0" w14:textId="77777777" w:rsidR="00837503" w:rsidRPr="00E5125D" w:rsidRDefault="00837503" w:rsidP="00432C79">
            <w:pPr>
              <w:pStyle w:val="Standard"/>
              <w:rPr>
                <w:rFonts w:ascii="Garamond" w:hAnsi="Garamond"/>
                <w:sz w:val="18"/>
                <w:szCs w:val="18"/>
                <w:lang w:val="en-US"/>
              </w:rPr>
            </w:pPr>
            <w:r>
              <w:rPr>
                <w:rFonts w:ascii="Garamond" w:hAnsi="Garamond"/>
                <w:sz w:val="18"/>
                <w:szCs w:val="18"/>
                <w:lang w:val="en-US"/>
              </w:rPr>
              <w:t>Identifies multiple perspectives while maintaining a value preference for own positioning (</w:t>
            </w:r>
            <w:r w:rsidR="00432C79">
              <w:rPr>
                <w:rFonts w:ascii="Garamond" w:hAnsi="Garamond"/>
                <w:sz w:val="18"/>
                <w:szCs w:val="18"/>
                <w:lang w:val="en-US"/>
              </w:rPr>
              <w:t xml:space="preserve">such as </w:t>
            </w:r>
            <w:r>
              <w:rPr>
                <w:rFonts w:ascii="Garamond" w:hAnsi="Garamond"/>
                <w:sz w:val="18"/>
                <w:szCs w:val="18"/>
                <w:lang w:val="en-US"/>
              </w:rPr>
              <w:t>cultural</w:t>
            </w:r>
            <w:r w:rsidR="00033115">
              <w:rPr>
                <w:rFonts w:ascii="Garamond" w:hAnsi="Garamond"/>
                <w:sz w:val="18"/>
                <w:szCs w:val="18"/>
                <w:lang w:val="en-US"/>
              </w:rPr>
              <w:t>, disciplinary,</w:t>
            </w:r>
            <w:r w:rsidR="003B099F">
              <w:rPr>
                <w:rFonts w:ascii="Garamond" w:hAnsi="Garamond"/>
                <w:sz w:val="18"/>
                <w:szCs w:val="18"/>
                <w:lang w:val="en-US"/>
              </w:rPr>
              <w:t xml:space="preserve"> and</w:t>
            </w:r>
            <w:r w:rsidR="00033115">
              <w:rPr>
                <w:rFonts w:ascii="Garamond" w:hAnsi="Garamond"/>
                <w:sz w:val="18"/>
                <w:szCs w:val="18"/>
                <w:lang w:val="en-US"/>
              </w:rPr>
              <w:t xml:space="preserve"> </w:t>
            </w:r>
            <w:r>
              <w:rPr>
                <w:rFonts w:ascii="Garamond" w:hAnsi="Garamond"/>
                <w:sz w:val="18"/>
                <w:szCs w:val="18"/>
                <w:lang w:val="en-US"/>
              </w:rPr>
              <w:t>ethical).</w:t>
            </w:r>
          </w:p>
        </w:tc>
      </w:tr>
      <w:tr w:rsidR="00837503" w:rsidRPr="00095410" w14:paraId="13990F85" w14:textId="77777777" w:rsidTr="000F282B">
        <w:trPr>
          <w:trHeight w:val="1205"/>
        </w:trPr>
        <w:tc>
          <w:tcPr>
            <w:tcW w:w="2317" w:type="dxa"/>
            <w:tcBorders>
              <w:top w:val="nil"/>
              <w:left w:val="single" w:sz="2" w:space="0" w:color="000000"/>
              <w:bottom w:val="single" w:sz="4" w:space="0" w:color="auto"/>
              <w:right w:val="nil"/>
            </w:tcBorders>
            <w:tcMar>
              <w:top w:w="55" w:type="dxa"/>
              <w:left w:w="55" w:type="dxa"/>
              <w:bottom w:w="55" w:type="dxa"/>
              <w:right w:w="55" w:type="dxa"/>
            </w:tcMar>
            <w:hideMark/>
          </w:tcPr>
          <w:p w14:paraId="605189DD" w14:textId="77777777" w:rsidR="00837503" w:rsidRPr="00A9783A" w:rsidRDefault="00837503" w:rsidP="00444D39">
            <w:pPr>
              <w:pStyle w:val="Standard"/>
              <w:widowControl w:val="0"/>
              <w:tabs>
                <w:tab w:val="center" w:pos="4680"/>
                <w:tab w:val="right" w:pos="9360"/>
              </w:tabs>
              <w:rPr>
                <w:rFonts w:ascii="Garamond" w:hAnsi="Garamond"/>
                <w:b/>
                <w:iCs/>
                <w:sz w:val="18"/>
                <w:szCs w:val="18"/>
                <w:lang w:val="en-US"/>
              </w:rPr>
            </w:pPr>
            <w:r w:rsidRPr="00A9783A">
              <w:rPr>
                <w:rFonts w:ascii="Garamond" w:hAnsi="Garamond"/>
                <w:b/>
                <w:iCs/>
                <w:sz w:val="18"/>
                <w:szCs w:val="18"/>
                <w:lang w:val="en-US"/>
              </w:rPr>
              <w:t>Cultural Diversity</w:t>
            </w:r>
          </w:p>
          <w:p w14:paraId="3322D15B" w14:textId="77777777" w:rsidR="00837503" w:rsidRPr="00A9783A" w:rsidRDefault="00837503" w:rsidP="002A4059">
            <w:pPr>
              <w:pStyle w:val="Standard"/>
              <w:jc w:val="center"/>
              <w:rPr>
                <w:rFonts w:ascii="Garamond" w:hAnsi="Garamond"/>
                <w:b/>
                <w:iCs/>
                <w:sz w:val="18"/>
                <w:szCs w:val="18"/>
                <w:lang w:val="en-US"/>
              </w:rPr>
            </w:pPr>
          </w:p>
          <w:p w14:paraId="59C66361" w14:textId="77777777" w:rsidR="00837503" w:rsidRPr="00A9783A" w:rsidRDefault="00837503" w:rsidP="002A4059">
            <w:pPr>
              <w:pStyle w:val="Standard"/>
              <w:jc w:val="center"/>
              <w:rPr>
                <w:rFonts w:ascii="Garamond" w:hAnsi="Garamond"/>
                <w:b/>
                <w:iCs/>
                <w:sz w:val="18"/>
                <w:szCs w:val="18"/>
                <w:lang w:val="en-US"/>
              </w:rPr>
            </w:pPr>
          </w:p>
          <w:p w14:paraId="2ADF597B" w14:textId="77777777" w:rsidR="00837503" w:rsidRPr="00A9783A" w:rsidRDefault="00837503" w:rsidP="002A4059">
            <w:pPr>
              <w:pStyle w:val="Standard"/>
              <w:jc w:val="center"/>
              <w:rPr>
                <w:rFonts w:ascii="Garamond" w:hAnsi="Garamond"/>
                <w:b/>
                <w:iCs/>
                <w:sz w:val="18"/>
                <w:szCs w:val="18"/>
                <w:lang w:val="en-US"/>
              </w:rPr>
            </w:pPr>
          </w:p>
          <w:p w14:paraId="557883F9" w14:textId="77777777" w:rsidR="00837503" w:rsidRPr="00A9783A" w:rsidRDefault="00837503" w:rsidP="002A4059">
            <w:pPr>
              <w:pStyle w:val="Standard"/>
              <w:jc w:val="center"/>
              <w:rPr>
                <w:rFonts w:ascii="Garamond" w:hAnsi="Garamond"/>
                <w:b/>
                <w:iCs/>
                <w:sz w:val="18"/>
                <w:szCs w:val="18"/>
                <w:lang w:val="en-US"/>
              </w:rPr>
            </w:pPr>
          </w:p>
          <w:p w14:paraId="0B6BBB75" w14:textId="77777777" w:rsidR="00837503" w:rsidRPr="00A9783A" w:rsidRDefault="00837503" w:rsidP="00A27B51">
            <w:pPr>
              <w:pStyle w:val="Standard"/>
              <w:rPr>
                <w:rFonts w:ascii="Garamond" w:hAnsi="Garamond"/>
                <w:b/>
                <w:iCs/>
                <w:sz w:val="18"/>
                <w:szCs w:val="18"/>
                <w:lang w:val="en-US"/>
              </w:rPr>
            </w:pPr>
          </w:p>
        </w:tc>
        <w:tc>
          <w:tcPr>
            <w:tcW w:w="4182" w:type="dxa"/>
            <w:tcBorders>
              <w:top w:val="nil"/>
              <w:left w:val="single" w:sz="2" w:space="0" w:color="000000"/>
              <w:bottom w:val="single" w:sz="4" w:space="0" w:color="auto"/>
              <w:right w:val="nil"/>
            </w:tcBorders>
            <w:tcMar>
              <w:top w:w="55" w:type="dxa"/>
              <w:left w:w="55" w:type="dxa"/>
              <w:bottom w:w="55" w:type="dxa"/>
              <w:right w:w="55" w:type="dxa"/>
            </w:tcMar>
            <w:hideMark/>
          </w:tcPr>
          <w:p w14:paraId="3F031C5E" w14:textId="77777777" w:rsidR="00837503" w:rsidRPr="000F282B" w:rsidRDefault="000564B5" w:rsidP="002A4059">
            <w:pPr>
              <w:pStyle w:val="Standard"/>
              <w:ind w:right="35"/>
              <w:rPr>
                <w:rFonts w:ascii="Garamond" w:hAnsi="Garamond"/>
                <w:sz w:val="18"/>
                <w:szCs w:val="18"/>
                <w:lang w:val="en-US"/>
              </w:rPr>
            </w:pPr>
            <w:r>
              <w:rPr>
                <w:rFonts w:ascii="Garamond" w:hAnsi="Garamond"/>
                <w:sz w:val="18"/>
                <w:szCs w:val="18"/>
                <w:lang w:val="en-US"/>
              </w:rPr>
              <w:t xml:space="preserve"> </w:t>
            </w:r>
            <w:r w:rsidRPr="000F282B">
              <w:rPr>
                <w:rFonts w:ascii="Garamond" w:hAnsi="Garamond"/>
                <w:sz w:val="18"/>
                <w:szCs w:val="18"/>
                <w:lang w:val="en-US"/>
              </w:rPr>
              <w:t xml:space="preserve">Adapts and applies a deep understanding of multiple worldviews, experiences, and power structures while initiating meaningful interaction with </w:t>
            </w:r>
            <w:r w:rsidR="000B67E1" w:rsidRPr="000F282B">
              <w:rPr>
                <w:rFonts w:ascii="Garamond" w:hAnsi="Garamond"/>
                <w:sz w:val="18"/>
                <w:szCs w:val="18"/>
                <w:lang w:val="en-US"/>
              </w:rPr>
              <w:t xml:space="preserve">other </w:t>
            </w:r>
            <w:r w:rsidRPr="000F282B">
              <w:rPr>
                <w:rFonts w:ascii="Garamond" w:hAnsi="Garamond"/>
                <w:sz w:val="18"/>
                <w:szCs w:val="18"/>
                <w:lang w:val="en-US"/>
              </w:rPr>
              <w:t>cultures to address significant global problems.</w:t>
            </w:r>
          </w:p>
          <w:p w14:paraId="75642A12" w14:textId="77777777" w:rsidR="00837503" w:rsidRPr="002A4059" w:rsidRDefault="00837503" w:rsidP="002A4059">
            <w:pPr>
              <w:pStyle w:val="Standard"/>
              <w:ind w:right="35"/>
              <w:rPr>
                <w:rFonts w:ascii="Garamond" w:hAnsi="Garamond"/>
                <w:sz w:val="18"/>
                <w:szCs w:val="18"/>
                <w:lang w:val="en-US"/>
              </w:rPr>
            </w:pPr>
          </w:p>
          <w:p w14:paraId="1EAEF245" w14:textId="77777777" w:rsidR="00837503" w:rsidRPr="00654271" w:rsidRDefault="00837503" w:rsidP="009708EB">
            <w:pPr>
              <w:pStyle w:val="Standard"/>
              <w:ind w:right="35"/>
              <w:rPr>
                <w:rFonts w:ascii="Garamond" w:hAnsi="Garamond"/>
                <w:sz w:val="18"/>
                <w:szCs w:val="18"/>
                <w:lang w:val="en-US"/>
              </w:rPr>
            </w:pPr>
          </w:p>
        </w:tc>
        <w:tc>
          <w:tcPr>
            <w:tcW w:w="4183" w:type="dxa"/>
            <w:tcBorders>
              <w:top w:val="nil"/>
              <w:left w:val="single" w:sz="2" w:space="0" w:color="000000"/>
              <w:bottom w:val="single" w:sz="4" w:space="0" w:color="auto"/>
              <w:right w:val="nil"/>
            </w:tcBorders>
            <w:tcMar>
              <w:top w:w="55" w:type="dxa"/>
              <w:left w:w="55" w:type="dxa"/>
              <w:bottom w:w="55" w:type="dxa"/>
              <w:right w:w="55" w:type="dxa"/>
            </w:tcMar>
          </w:tcPr>
          <w:p w14:paraId="3891131D" w14:textId="77777777" w:rsidR="00837503" w:rsidRPr="000F282B" w:rsidRDefault="000564B5" w:rsidP="00902F27">
            <w:pPr>
              <w:pStyle w:val="Standard"/>
              <w:rPr>
                <w:rFonts w:ascii="Garamond" w:hAnsi="Garamond"/>
                <w:sz w:val="18"/>
                <w:szCs w:val="18"/>
                <w:lang w:val="en-US"/>
              </w:rPr>
            </w:pPr>
            <w:r w:rsidRPr="000F282B">
              <w:rPr>
                <w:rFonts w:ascii="Garamond" w:hAnsi="Garamond"/>
                <w:sz w:val="18"/>
                <w:szCs w:val="18"/>
                <w:lang w:val="en-US"/>
              </w:rPr>
              <w:t xml:space="preserve">Analyzes substantial connections between the worldviews, power structures, and experiences of </w:t>
            </w:r>
            <w:r w:rsidR="00594D6F" w:rsidRPr="000F282B">
              <w:rPr>
                <w:rFonts w:ascii="Garamond" w:hAnsi="Garamond"/>
                <w:sz w:val="18"/>
                <w:szCs w:val="18"/>
                <w:lang w:val="en-US"/>
              </w:rPr>
              <w:t xml:space="preserve">multiple </w:t>
            </w:r>
            <w:r w:rsidRPr="000F282B">
              <w:rPr>
                <w:rFonts w:ascii="Garamond" w:hAnsi="Garamond"/>
                <w:sz w:val="18"/>
                <w:szCs w:val="18"/>
                <w:lang w:val="en-US"/>
              </w:rPr>
              <w:t>cultures historically or in contemporary contexts, incorporating</w:t>
            </w:r>
            <w:r w:rsidR="00594D6F" w:rsidRPr="000F282B">
              <w:rPr>
                <w:rFonts w:ascii="Garamond" w:hAnsi="Garamond"/>
                <w:sz w:val="18"/>
                <w:szCs w:val="18"/>
                <w:lang w:val="en-US"/>
              </w:rPr>
              <w:t xml:space="preserve"> respectful</w:t>
            </w:r>
            <w:r w:rsidRPr="000F282B">
              <w:rPr>
                <w:rFonts w:ascii="Garamond" w:hAnsi="Garamond"/>
                <w:sz w:val="18"/>
                <w:szCs w:val="18"/>
                <w:lang w:val="en-US"/>
              </w:rPr>
              <w:t xml:space="preserve"> interactions with other cultures.</w:t>
            </w:r>
          </w:p>
          <w:p w14:paraId="30971567" w14:textId="77777777" w:rsidR="00837503" w:rsidRPr="002A4059" w:rsidRDefault="00837503" w:rsidP="00902F27">
            <w:pPr>
              <w:pStyle w:val="Standard"/>
              <w:rPr>
                <w:rFonts w:ascii="Garamond" w:hAnsi="Garamond"/>
                <w:sz w:val="18"/>
                <w:szCs w:val="18"/>
                <w:lang w:val="en-US"/>
              </w:rPr>
            </w:pPr>
          </w:p>
          <w:p w14:paraId="2F1CF067" w14:textId="77777777" w:rsidR="00837503" w:rsidRPr="002A4059" w:rsidRDefault="00837503" w:rsidP="00902F27">
            <w:pPr>
              <w:pStyle w:val="Standard"/>
              <w:rPr>
                <w:rFonts w:ascii="Garamond" w:hAnsi="Garamond"/>
                <w:sz w:val="18"/>
                <w:szCs w:val="18"/>
                <w:lang w:val="en-US"/>
              </w:rPr>
            </w:pPr>
          </w:p>
        </w:tc>
        <w:tc>
          <w:tcPr>
            <w:tcW w:w="4168" w:type="dxa"/>
            <w:tcBorders>
              <w:top w:val="nil"/>
              <w:left w:val="single" w:sz="2" w:space="0" w:color="000000"/>
              <w:bottom w:val="single" w:sz="4" w:space="0" w:color="auto"/>
              <w:right w:val="nil"/>
            </w:tcBorders>
            <w:tcMar>
              <w:top w:w="55" w:type="dxa"/>
              <w:left w:w="55" w:type="dxa"/>
              <w:bottom w:w="55" w:type="dxa"/>
              <w:right w:w="55" w:type="dxa"/>
            </w:tcMar>
          </w:tcPr>
          <w:p w14:paraId="043F6D0C" w14:textId="77777777" w:rsidR="000564B5" w:rsidRPr="000F282B" w:rsidRDefault="000564B5" w:rsidP="008C0F35">
            <w:pPr>
              <w:pStyle w:val="Standard"/>
              <w:rPr>
                <w:rFonts w:ascii="Garamond" w:hAnsi="Garamond"/>
                <w:sz w:val="18"/>
                <w:szCs w:val="18"/>
                <w:lang w:val="en-US"/>
              </w:rPr>
            </w:pPr>
            <w:r w:rsidRPr="000F282B">
              <w:rPr>
                <w:rFonts w:ascii="Garamond" w:hAnsi="Garamond"/>
                <w:sz w:val="18"/>
                <w:szCs w:val="18"/>
                <w:lang w:val="en-US"/>
              </w:rPr>
              <w:t>Explains and connects two or more cultur</w:t>
            </w:r>
            <w:r w:rsidR="00594D6F" w:rsidRPr="000F282B">
              <w:rPr>
                <w:rFonts w:ascii="Garamond" w:hAnsi="Garamond"/>
                <w:sz w:val="18"/>
                <w:szCs w:val="18"/>
                <w:lang w:val="en-US"/>
              </w:rPr>
              <w:t xml:space="preserve">es </w:t>
            </w:r>
            <w:r w:rsidRPr="000F282B">
              <w:rPr>
                <w:rFonts w:ascii="Garamond" w:hAnsi="Garamond"/>
                <w:sz w:val="18"/>
                <w:szCs w:val="18"/>
                <w:lang w:val="en-US"/>
              </w:rPr>
              <w:t>historically or in contemporary contexts with some acknowledgement of power structures, demonstrating respectful interaction with varied cultures</w:t>
            </w:r>
            <w:r w:rsidR="00594D6F" w:rsidRPr="000F282B">
              <w:rPr>
                <w:rFonts w:ascii="Garamond" w:hAnsi="Garamond"/>
                <w:sz w:val="18"/>
                <w:szCs w:val="18"/>
                <w:lang w:val="en-US"/>
              </w:rPr>
              <w:t xml:space="preserve"> and worldview</w:t>
            </w:r>
            <w:r w:rsidR="008C0F35" w:rsidRPr="000F282B">
              <w:rPr>
                <w:rFonts w:ascii="Garamond" w:hAnsi="Garamond"/>
                <w:sz w:val="18"/>
                <w:szCs w:val="18"/>
                <w:lang w:val="en-US"/>
              </w:rPr>
              <w:t>s</w:t>
            </w:r>
            <w:r w:rsidRPr="000F282B">
              <w:rPr>
                <w:rFonts w:ascii="Garamond" w:hAnsi="Garamond"/>
                <w:sz w:val="18"/>
                <w:szCs w:val="18"/>
                <w:lang w:val="en-US"/>
              </w:rPr>
              <w:t>.</w:t>
            </w:r>
          </w:p>
        </w:tc>
        <w:tc>
          <w:tcPr>
            <w:tcW w:w="4110"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14:paraId="10471FBB" w14:textId="77777777" w:rsidR="00837503" w:rsidRPr="00095410" w:rsidRDefault="00837503" w:rsidP="008C0F35">
            <w:pPr>
              <w:pStyle w:val="Standard"/>
              <w:rPr>
                <w:rFonts w:ascii="Garamond" w:hAnsi="Garamond"/>
                <w:sz w:val="18"/>
                <w:szCs w:val="18"/>
                <w:lang w:val="en-US"/>
              </w:rPr>
            </w:pPr>
            <w:r>
              <w:rPr>
                <w:rFonts w:ascii="Garamond" w:hAnsi="Garamond"/>
                <w:sz w:val="18"/>
                <w:szCs w:val="18"/>
                <w:lang w:val="en-US"/>
              </w:rPr>
              <w:t xml:space="preserve">Describes </w:t>
            </w:r>
            <w:r w:rsidRPr="002A4059">
              <w:rPr>
                <w:rFonts w:ascii="Garamond" w:hAnsi="Garamond"/>
                <w:sz w:val="18"/>
                <w:szCs w:val="18"/>
                <w:lang w:val="en-US"/>
              </w:rPr>
              <w:t>the experiences of others</w:t>
            </w:r>
            <w:r w:rsidR="009564A0">
              <w:rPr>
                <w:rFonts w:ascii="Garamond" w:hAnsi="Garamond"/>
                <w:sz w:val="18"/>
                <w:szCs w:val="18"/>
                <w:lang w:val="en-US"/>
              </w:rPr>
              <w:t xml:space="preserve"> historically or in contemporary contexts</w:t>
            </w:r>
            <w:r w:rsidRPr="002A4059">
              <w:rPr>
                <w:rFonts w:ascii="Garamond" w:hAnsi="Garamond"/>
                <w:sz w:val="18"/>
                <w:szCs w:val="18"/>
                <w:lang w:val="en-US"/>
              </w:rPr>
              <w:t xml:space="preserve"> </w:t>
            </w:r>
            <w:r w:rsidR="000564B5">
              <w:rPr>
                <w:rFonts w:ascii="Garamond" w:hAnsi="Garamond"/>
                <w:sz w:val="18"/>
                <w:szCs w:val="18"/>
                <w:lang w:val="en-US"/>
              </w:rPr>
              <w:t xml:space="preserve">primarily </w:t>
            </w:r>
            <w:r w:rsidRPr="002A4059">
              <w:rPr>
                <w:rFonts w:ascii="Garamond" w:hAnsi="Garamond"/>
                <w:sz w:val="18"/>
                <w:szCs w:val="18"/>
                <w:lang w:val="en-US"/>
              </w:rPr>
              <w:t>through</w:t>
            </w:r>
            <w:r>
              <w:rPr>
                <w:rFonts w:ascii="Garamond" w:hAnsi="Garamond"/>
                <w:sz w:val="18"/>
                <w:szCs w:val="18"/>
                <w:lang w:val="en-US"/>
              </w:rPr>
              <w:t xml:space="preserve"> one</w:t>
            </w:r>
            <w:r w:rsidRPr="002A4059">
              <w:rPr>
                <w:rFonts w:ascii="Garamond" w:hAnsi="Garamond"/>
                <w:sz w:val="18"/>
                <w:szCs w:val="18"/>
                <w:lang w:val="en-US"/>
              </w:rPr>
              <w:t xml:space="preserve"> cultural </w:t>
            </w:r>
            <w:r w:rsidR="008C0F35">
              <w:rPr>
                <w:rFonts w:ascii="Garamond" w:hAnsi="Garamond"/>
                <w:sz w:val="18"/>
                <w:szCs w:val="18"/>
                <w:lang w:val="en-US"/>
              </w:rPr>
              <w:t>perspective</w:t>
            </w:r>
            <w:r w:rsidR="00033115">
              <w:rPr>
                <w:rFonts w:ascii="Garamond" w:hAnsi="Garamond"/>
                <w:sz w:val="18"/>
                <w:szCs w:val="18"/>
                <w:lang w:val="en-US"/>
              </w:rPr>
              <w:t xml:space="preserve">, </w:t>
            </w:r>
            <w:r w:rsidR="000564B5" w:rsidRPr="000F282B">
              <w:rPr>
                <w:rFonts w:ascii="Garamond" w:hAnsi="Garamond"/>
                <w:sz w:val="18"/>
                <w:szCs w:val="18"/>
                <w:lang w:val="en-US"/>
              </w:rPr>
              <w:t>demonstrating some openness to varied cultures and worldviews.</w:t>
            </w:r>
          </w:p>
        </w:tc>
      </w:tr>
      <w:tr w:rsidR="00837503" w:rsidRPr="00092C82" w14:paraId="6D6BC9BD" w14:textId="77777777" w:rsidTr="00700BA0">
        <w:trPr>
          <w:trHeight w:val="935"/>
        </w:trPr>
        <w:tc>
          <w:tcPr>
            <w:tcW w:w="2317" w:type="dxa"/>
            <w:tcBorders>
              <w:top w:val="nil"/>
              <w:left w:val="single" w:sz="2" w:space="0" w:color="000000"/>
              <w:bottom w:val="single" w:sz="4" w:space="0" w:color="auto"/>
              <w:right w:val="nil"/>
            </w:tcBorders>
            <w:tcMar>
              <w:top w:w="55" w:type="dxa"/>
              <w:left w:w="55" w:type="dxa"/>
              <w:bottom w:w="55" w:type="dxa"/>
              <w:right w:w="55" w:type="dxa"/>
            </w:tcMar>
            <w:hideMark/>
          </w:tcPr>
          <w:p w14:paraId="71F518D6" w14:textId="77777777" w:rsidR="00837503" w:rsidRPr="00A9783A" w:rsidRDefault="00837503" w:rsidP="00444D39">
            <w:pPr>
              <w:pStyle w:val="Standard"/>
              <w:rPr>
                <w:rFonts w:ascii="Garamond" w:hAnsi="Garamond"/>
                <w:b/>
                <w:iCs/>
                <w:sz w:val="18"/>
                <w:szCs w:val="18"/>
              </w:rPr>
            </w:pPr>
            <w:r w:rsidRPr="00A9783A">
              <w:rPr>
                <w:rFonts w:ascii="Garamond" w:hAnsi="Garamond"/>
                <w:b/>
                <w:iCs/>
                <w:sz w:val="18"/>
                <w:szCs w:val="18"/>
              </w:rPr>
              <w:t>Personal and Social Responsibility</w:t>
            </w:r>
          </w:p>
          <w:p w14:paraId="62C6BA6F" w14:textId="77777777" w:rsidR="00D51524" w:rsidRPr="00A9783A" w:rsidRDefault="00D51524" w:rsidP="00AE4BCC">
            <w:pPr>
              <w:pStyle w:val="Standard"/>
              <w:rPr>
                <w:rFonts w:ascii="Garamond" w:hAnsi="Garamond"/>
                <w:b/>
                <w:iCs/>
                <w:sz w:val="18"/>
                <w:szCs w:val="18"/>
                <w:lang w:val="en-US"/>
              </w:rPr>
            </w:pPr>
          </w:p>
        </w:tc>
        <w:tc>
          <w:tcPr>
            <w:tcW w:w="4182" w:type="dxa"/>
            <w:tcBorders>
              <w:top w:val="nil"/>
              <w:left w:val="single" w:sz="2" w:space="0" w:color="000000"/>
              <w:bottom w:val="single" w:sz="4" w:space="0" w:color="auto"/>
              <w:right w:val="nil"/>
            </w:tcBorders>
            <w:tcMar>
              <w:top w:w="55" w:type="dxa"/>
              <w:left w:w="55" w:type="dxa"/>
              <w:bottom w:w="55" w:type="dxa"/>
              <w:right w:w="55" w:type="dxa"/>
            </w:tcMar>
            <w:hideMark/>
          </w:tcPr>
          <w:p w14:paraId="7CEB155A" w14:textId="77777777" w:rsidR="00837503" w:rsidRPr="002A4059" w:rsidRDefault="00AE4BCC" w:rsidP="009708EB">
            <w:pPr>
              <w:pStyle w:val="Standard"/>
              <w:ind w:right="35"/>
              <w:rPr>
                <w:rFonts w:ascii="Garamond" w:hAnsi="Garamond"/>
                <w:sz w:val="18"/>
                <w:szCs w:val="18"/>
                <w:lang w:val="en-US"/>
              </w:rPr>
            </w:pPr>
            <w:r>
              <w:rPr>
                <w:rFonts w:ascii="Garamond" w:hAnsi="Garamond"/>
                <w:sz w:val="18"/>
                <w:szCs w:val="18"/>
                <w:lang w:val="en-US"/>
              </w:rPr>
              <w:t xml:space="preserve">Takes </w:t>
            </w:r>
            <w:r w:rsidR="00C10AA9">
              <w:rPr>
                <w:rFonts w:ascii="Garamond" w:hAnsi="Garamond"/>
                <w:sz w:val="18"/>
                <w:szCs w:val="18"/>
                <w:lang w:val="en-US"/>
              </w:rPr>
              <w:t>informed</w:t>
            </w:r>
            <w:r w:rsidR="00064790">
              <w:rPr>
                <w:rFonts w:ascii="Garamond" w:hAnsi="Garamond"/>
                <w:sz w:val="18"/>
                <w:szCs w:val="18"/>
                <w:lang w:val="en-US"/>
              </w:rPr>
              <w:t xml:space="preserve"> </w:t>
            </w:r>
            <w:r w:rsidR="009D52BD">
              <w:rPr>
                <w:rFonts w:ascii="Garamond" w:hAnsi="Garamond"/>
                <w:sz w:val="18"/>
                <w:szCs w:val="18"/>
                <w:lang w:val="en-US"/>
              </w:rPr>
              <w:t>and responsible action to address ethical, social, and environmental challenges in global systems and eva</w:t>
            </w:r>
            <w:r w:rsidR="00064790">
              <w:rPr>
                <w:rFonts w:ascii="Garamond" w:hAnsi="Garamond"/>
                <w:sz w:val="18"/>
                <w:szCs w:val="18"/>
                <w:lang w:val="en-US"/>
              </w:rPr>
              <w:t>l</w:t>
            </w:r>
            <w:r w:rsidR="009D52BD">
              <w:rPr>
                <w:rFonts w:ascii="Garamond" w:hAnsi="Garamond"/>
                <w:sz w:val="18"/>
                <w:szCs w:val="18"/>
                <w:lang w:val="en-US"/>
              </w:rPr>
              <w:t>uate</w:t>
            </w:r>
            <w:r w:rsidR="00064790">
              <w:rPr>
                <w:rFonts w:ascii="Garamond" w:hAnsi="Garamond"/>
                <w:sz w:val="18"/>
                <w:szCs w:val="18"/>
                <w:lang w:val="en-US"/>
              </w:rPr>
              <w:t>s</w:t>
            </w:r>
            <w:r w:rsidR="009D52BD">
              <w:rPr>
                <w:rFonts w:ascii="Garamond" w:hAnsi="Garamond"/>
                <w:sz w:val="18"/>
                <w:szCs w:val="18"/>
                <w:lang w:val="en-US"/>
              </w:rPr>
              <w:t xml:space="preserve"> the</w:t>
            </w:r>
            <w:r w:rsidR="00E13EB6">
              <w:rPr>
                <w:rFonts w:ascii="Garamond" w:hAnsi="Garamond"/>
                <w:sz w:val="18"/>
                <w:szCs w:val="18"/>
                <w:lang w:val="en-US"/>
              </w:rPr>
              <w:t xml:space="preserve"> local and broader</w:t>
            </w:r>
            <w:r w:rsidR="009D52BD">
              <w:rPr>
                <w:rFonts w:ascii="Garamond" w:hAnsi="Garamond"/>
                <w:sz w:val="18"/>
                <w:szCs w:val="18"/>
                <w:lang w:val="en-US"/>
              </w:rPr>
              <w:t xml:space="preserve"> consequences of individual and collective interventions. </w:t>
            </w:r>
          </w:p>
          <w:p w14:paraId="619F2683" w14:textId="77777777" w:rsidR="00837503" w:rsidRPr="00D8328A" w:rsidRDefault="00837503" w:rsidP="002A4059">
            <w:pPr>
              <w:pStyle w:val="Standard"/>
              <w:ind w:right="35"/>
              <w:rPr>
                <w:rFonts w:ascii="Garamond" w:hAnsi="Garamond"/>
                <w:sz w:val="18"/>
                <w:szCs w:val="18"/>
                <w:lang w:val="en-US"/>
              </w:rPr>
            </w:pPr>
          </w:p>
        </w:tc>
        <w:tc>
          <w:tcPr>
            <w:tcW w:w="4183" w:type="dxa"/>
            <w:tcBorders>
              <w:top w:val="nil"/>
              <w:left w:val="single" w:sz="2" w:space="0" w:color="000000"/>
              <w:bottom w:val="single" w:sz="4" w:space="0" w:color="auto"/>
              <w:right w:val="nil"/>
            </w:tcBorders>
            <w:tcMar>
              <w:top w:w="55" w:type="dxa"/>
              <w:left w:w="55" w:type="dxa"/>
              <w:bottom w:w="55" w:type="dxa"/>
              <w:right w:w="55" w:type="dxa"/>
            </w:tcMar>
          </w:tcPr>
          <w:p w14:paraId="31956381" w14:textId="77777777" w:rsidR="00837503" w:rsidRPr="002A4059" w:rsidRDefault="00506F48" w:rsidP="009708EB">
            <w:pPr>
              <w:pStyle w:val="Standard"/>
              <w:rPr>
                <w:rFonts w:ascii="Garamond" w:hAnsi="Garamond"/>
                <w:sz w:val="18"/>
                <w:szCs w:val="18"/>
                <w:lang w:val="en-US"/>
              </w:rPr>
            </w:pPr>
            <w:r>
              <w:rPr>
                <w:rFonts w:ascii="Garamond" w:hAnsi="Garamond"/>
                <w:sz w:val="18"/>
                <w:szCs w:val="18"/>
                <w:lang w:val="en-US"/>
              </w:rPr>
              <w:t xml:space="preserve">Analyzes the </w:t>
            </w:r>
            <w:r w:rsidR="00837503" w:rsidRPr="002A4059">
              <w:rPr>
                <w:rFonts w:ascii="Garamond" w:hAnsi="Garamond"/>
                <w:sz w:val="18"/>
                <w:szCs w:val="18"/>
                <w:lang w:val="en-US"/>
              </w:rPr>
              <w:t>ethical</w:t>
            </w:r>
            <w:r w:rsidR="0068233D">
              <w:rPr>
                <w:rFonts w:ascii="Garamond" w:hAnsi="Garamond"/>
                <w:sz w:val="18"/>
                <w:szCs w:val="18"/>
                <w:lang w:val="en-US"/>
              </w:rPr>
              <w:t>,</w:t>
            </w:r>
            <w:r w:rsidR="00506F4E">
              <w:rPr>
                <w:rFonts w:ascii="Garamond" w:hAnsi="Garamond"/>
                <w:sz w:val="18"/>
                <w:szCs w:val="18"/>
                <w:lang w:val="en-US"/>
              </w:rPr>
              <w:t xml:space="preserve"> social</w:t>
            </w:r>
            <w:r w:rsidR="0068233D">
              <w:rPr>
                <w:rFonts w:ascii="Garamond" w:hAnsi="Garamond"/>
                <w:sz w:val="18"/>
                <w:szCs w:val="18"/>
                <w:lang w:val="en-US"/>
              </w:rPr>
              <w:t>, and environmental</w:t>
            </w:r>
            <w:r w:rsidR="00506F4E">
              <w:rPr>
                <w:rFonts w:ascii="Garamond" w:hAnsi="Garamond"/>
                <w:sz w:val="18"/>
                <w:szCs w:val="18"/>
                <w:lang w:val="en-US"/>
              </w:rPr>
              <w:t xml:space="preserve"> consequences</w:t>
            </w:r>
            <w:r w:rsidR="00837503" w:rsidRPr="002A4059">
              <w:rPr>
                <w:rFonts w:ascii="Garamond" w:hAnsi="Garamond"/>
                <w:sz w:val="18"/>
                <w:szCs w:val="18"/>
                <w:lang w:val="en-US"/>
              </w:rPr>
              <w:t xml:space="preserve"> of </w:t>
            </w:r>
            <w:r>
              <w:rPr>
                <w:rFonts w:ascii="Garamond" w:hAnsi="Garamond"/>
                <w:sz w:val="18"/>
                <w:szCs w:val="18"/>
                <w:lang w:val="en-US"/>
              </w:rPr>
              <w:t xml:space="preserve">global </w:t>
            </w:r>
            <w:r w:rsidR="002F3CE4">
              <w:rPr>
                <w:rFonts w:ascii="Garamond" w:hAnsi="Garamond"/>
                <w:sz w:val="18"/>
                <w:szCs w:val="18"/>
                <w:lang w:val="en-US"/>
              </w:rPr>
              <w:t>systems</w:t>
            </w:r>
            <w:r w:rsidR="00064790">
              <w:rPr>
                <w:rFonts w:ascii="Garamond" w:hAnsi="Garamond"/>
                <w:sz w:val="18"/>
                <w:szCs w:val="18"/>
                <w:lang w:val="en-US"/>
              </w:rPr>
              <w:t xml:space="preserve"> </w:t>
            </w:r>
            <w:r w:rsidR="00837503" w:rsidRPr="002A4059">
              <w:rPr>
                <w:rFonts w:ascii="Garamond" w:hAnsi="Garamond"/>
                <w:sz w:val="18"/>
                <w:szCs w:val="18"/>
                <w:lang w:val="en-US"/>
              </w:rPr>
              <w:t xml:space="preserve">and </w:t>
            </w:r>
            <w:r w:rsidR="00837503">
              <w:rPr>
                <w:rFonts w:ascii="Garamond" w:hAnsi="Garamond"/>
                <w:sz w:val="18"/>
                <w:szCs w:val="18"/>
                <w:lang w:val="en-US"/>
              </w:rPr>
              <w:t>identifies</w:t>
            </w:r>
            <w:r w:rsidR="00837503" w:rsidRPr="002A4059">
              <w:rPr>
                <w:rFonts w:ascii="Garamond" w:hAnsi="Garamond"/>
                <w:sz w:val="18"/>
                <w:szCs w:val="18"/>
                <w:lang w:val="en-US"/>
              </w:rPr>
              <w:t xml:space="preserve"> </w:t>
            </w:r>
            <w:r w:rsidR="00837503">
              <w:rPr>
                <w:rFonts w:ascii="Garamond" w:hAnsi="Garamond"/>
                <w:sz w:val="18"/>
                <w:szCs w:val="18"/>
                <w:lang w:val="en-US"/>
              </w:rPr>
              <w:t>a range of</w:t>
            </w:r>
            <w:r w:rsidR="00064790">
              <w:rPr>
                <w:rFonts w:ascii="Garamond" w:hAnsi="Garamond"/>
                <w:sz w:val="18"/>
                <w:szCs w:val="18"/>
                <w:lang w:val="en-US"/>
              </w:rPr>
              <w:t xml:space="preserve"> </w:t>
            </w:r>
            <w:r w:rsidR="00837503" w:rsidRPr="002A4059">
              <w:rPr>
                <w:rFonts w:ascii="Garamond" w:hAnsi="Garamond"/>
                <w:sz w:val="18"/>
                <w:szCs w:val="18"/>
                <w:lang w:val="en-US"/>
              </w:rPr>
              <w:t xml:space="preserve">actions informed by </w:t>
            </w:r>
            <w:r w:rsidR="00837503">
              <w:rPr>
                <w:rFonts w:ascii="Garamond" w:hAnsi="Garamond"/>
                <w:sz w:val="18"/>
                <w:szCs w:val="18"/>
                <w:lang w:val="en-US"/>
              </w:rPr>
              <w:t xml:space="preserve">one’s sense of </w:t>
            </w:r>
            <w:r w:rsidR="0068233D">
              <w:rPr>
                <w:rFonts w:ascii="Garamond" w:hAnsi="Garamond"/>
                <w:sz w:val="18"/>
                <w:szCs w:val="18"/>
                <w:lang w:val="en-US"/>
              </w:rPr>
              <w:t xml:space="preserve">personal and </w:t>
            </w:r>
            <w:r>
              <w:rPr>
                <w:rFonts w:ascii="Garamond" w:hAnsi="Garamond"/>
                <w:sz w:val="18"/>
                <w:szCs w:val="18"/>
                <w:lang w:val="en-US"/>
              </w:rPr>
              <w:t>civic</w:t>
            </w:r>
            <w:r w:rsidR="00064790">
              <w:rPr>
                <w:rFonts w:ascii="Garamond" w:hAnsi="Garamond"/>
                <w:sz w:val="18"/>
                <w:szCs w:val="18"/>
                <w:lang w:val="en-US"/>
              </w:rPr>
              <w:t xml:space="preserve"> </w:t>
            </w:r>
            <w:r>
              <w:rPr>
                <w:rFonts w:ascii="Garamond" w:hAnsi="Garamond"/>
                <w:sz w:val="18"/>
                <w:szCs w:val="18"/>
                <w:lang w:val="en-US"/>
              </w:rPr>
              <w:t>responsibility</w:t>
            </w:r>
            <w:r w:rsidR="00506F4E">
              <w:rPr>
                <w:rFonts w:ascii="Garamond" w:hAnsi="Garamond"/>
                <w:sz w:val="18"/>
                <w:szCs w:val="18"/>
                <w:lang w:val="en-US"/>
              </w:rPr>
              <w:t>.</w:t>
            </w:r>
            <w:r>
              <w:rPr>
                <w:rFonts w:ascii="Garamond" w:hAnsi="Garamond"/>
                <w:sz w:val="18"/>
                <w:szCs w:val="18"/>
                <w:lang w:val="en-US"/>
              </w:rPr>
              <w:t xml:space="preserve"> </w:t>
            </w:r>
          </w:p>
          <w:p w14:paraId="4B1725A1" w14:textId="77777777" w:rsidR="00837503" w:rsidRPr="002A4059" w:rsidRDefault="00837503" w:rsidP="00902F27">
            <w:pPr>
              <w:pStyle w:val="Standard"/>
              <w:rPr>
                <w:rFonts w:ascii="Garamond" w:hAnsi="Garamond"/>
                <w:sz w:val="18"/>
                <w:szCs w:val="18"/>
                <w:lang w:val="en-US"/>
              </w:rPr>
            </w:pPr>
          </w:p>
        </w:tc>
        <w:tc>
          <w:tcPr>
            <w:tcW w:w="4168" w:type="dxa"/>
            <w:tcBorders>
              <w:top w:val="nil"/>
              <w:left w:val="single" w:sz="2" w:space="0" w:color="000000"/>
              <w:bottom w:val="single" w:sz="4" w:space="0" w:color="auto"/>
              <w:right w:val="nil"/>
            </w:tcBorders>
            <w:tcMar>
              <w:top w:w="55" w:type="dxa"/>
              <w:left w:w="55" w:type="dxa"/>
              <w:bottom w:w="55" w:type="dxa"/>
              <w:right w:w="55" w:type="dxa"/>
            </w:tcMar>
          </w:tcPr>
          <w:p w14:paraId="520B5C31" w14:textId="77777777" w:rsidR="00837503" w:rsidRPr="002A4059" w:rsidRDefault="001C0A57" w:rsidP="009708EB">
            <w:pPr>
              <w:pStyle w:val="Standard"/>
              <w:rPr>
                <w:rFonts w:ascii="Garamond" w:hAnsi="Garamond"/>
                <w:sz w:val="18"/>
                <w:szCs w:val="18"/>
                <w:lang w:val="en-US"/>
              </w:rPr>
            </w:pPr>
            <w:r>
              <w:rPr>
                <w:rFonts w:ascii="Garamond" w:hAnsi="Garamond"/>
                <w:sz w:val="18"/>
                <w:szCs w:val="18"/>
                <w:lang w:val="en-US"/>
              </w:rPr>
              <w:t>Explains the</w:t>
            </w:r>
            <w:r w:rsidR="00837503">
              <w:rPr>
                <w:rFonts w:ascii="Garamond" w:hAnsi="Garamond"/>
                <w:sz w:val="18"/>
                <w:szCs w:val="18"/>
                <w:lang w:val="en-US"/>
              </w:rPr>
              <w:t xml:space="preserve"> </w:t>
            </w:r>
            <w:r w:rsidR="00837503" w:rsidRPr="002A4059">
              <w:rPr>
                <w:rFonts w:ascii="Garamond" w:hAnsi="Garamond"/>
                <w:sz w:val="18"/>
                <w:szCs w:val="18"/>
                <w:lang w:val="en-US"/>
              </w:rPr>
              <w:t>ethical</w:t>
            </w:r>
            <w:r w:rsidR="00A222F0">
              <w:rPr>
                <w:rFonts w:ascii="Garamond" w:hAnsi="Garamond"/>
                <w:sz w:val="18"/>
                <w:szCs w:val="18"/>
                <w:lang w:val="en-US"/>
              </w:rPr>
              <w:t>,</w:t>
            </w:r>
            <w:r w:rsidR="00506F4E">
              <w:rPr>
                <w:rFonts w:ascii="Garamond" w:hAnsi="Garamond"/>
                <w:sz w:val="18"/>
                <w:szCs w:val="18"/>
                <w:lang w:val="en-US"/>
              </w:rPr>
              <w:t xml:space="preserve"> social</w:t>
            </w:r>
            <w:r w:rsidR="0068233D">
              <w:rPr>
                <w:rFonts w:ascii="Garamond" w:hAnsi="Garamond"/>
                <w:sz w:val="18"/>
                <w:szCs w:val="18"/>
                <w:lang w:val="en-US"/>
              </w:rPr>
              <w:t>, and environmental</w:t>
            </w:r>
            <w:r w:rsidR="00506F4E">
              <w:rPr>
                <w:rFonts w:ascii="Garamond" w:hAnsi="Garamond"/>
                <w:sz w:val="18"/>
                <w:szCs w:val="18"/>
                <w:lang w:val="en-US"/>
              </w:rPr>
              <w:t xml:space="preserve"> consequences</w:t>
            </w:r>
            <w:r w:rsidR="00837503" w:rsidRPr="002A4059">
              <w:rPr>
                <w:rFonts w:ascii="Garamond" w:hAnsi="Garamond"/>
                <w:sz w:val="18"/>
                <w:szCs w:val="18"/>
                <w:lang w:val="en-US"/>
              </w:rPr>
              <w:t xml:space="preserve"> of </w:t>
            </w:r>
            <w:r w:rsidR="00366E84">
              <w:rPr>
                <w:rFonts w:ascii="Garamond" w:hAnsi="Garamond"/>
                <w:sz w:val="18"/>
                <w:szCs w:val="18"/>
                <w:lang w:val="en-US"/>
              </w:rPr>
              <w:t xml:space="preserve">local and </w:t>
            </w:r>
            <w:r w:rsidR="0029357B">
              <w:rPr>
                <w:rFonts w:ascii="Garamond" w:hAnsi="Garamond"/>
                <w:sz w:val="18"/>
                <w:szCs w:val="18"/>
                <w:lang w:val="en-US"/>
              </w:rPr>
              <w:t>national</w:t>
            </w:r>
            <w:r w:rsidR="00366E84">
              <w:rPr>
                <w:rFonts w:ascii="Garamond" w:hAnsi="Garamond"/>
                <w:sz w:val="18"/>
                <w:szCs w:val="18"/>
                <w:lang w:val="en-US"/>
              </w:rPr>
              <w:t xml:space="preserve"> decisions </w:t>
            </w:r>
            <w:r w:rsidR="002F3CE4">
              <w:rPr>
                <w:rFonts w:ascii="Garamond" w:hAnsi="Garamond"/>
                <w:sz w:val="18"/>
                <w:szCs w:val="18"/>
                <w:lang w:val="en-US"/>
              </w:rPr>
              <w:t>on</w:t>
            </w:r>
            <w:r w:rsidR="0029357B">
              <w:rPr>
                <w:rFonts w:ascii="Garamond" w:hAnsi="Garamond"/>
                <w:sz w:val="18"/>
                <w:szCs w:val="18"/>
                <w:lang w:val="en-US"/>
              </w:rPr>
              <w:t xml:space="preserve"> global </w:t>
            </w:r>
            <w:r w:rsidR="002F3CE4">
              <w:rPr>
                <w:rFonts w:ascii="Garamond" w:hAnsi="Garamond"/>
                <w:sz w:val="18"/>
                <w:szCs w:val="18"/>
                <w:lang w:val="en-US"/>
              </w:rPr>
              <w:t>systems</w:t>
            </w:r>
            <w:r w:rsidR="0029357B">
              <w:rPr>
                <w:rFonts w:ascii="Garamond" w:hAnsi="Garamond"/>
                <w:sz w:val="18"/>
                <w:szCs w:val="18"/>
                <w:lang w:val="en-US"/>
              </w:rPr>
              <w:t xml:space="preserve">. </w:t>
            </w:r>
            <w:r w:rsidR="00837503" w:rsidRPr="002A4059">
              <w:rPr>
                <w:rFonts w:ascii="Garamond" w:hAnsi="Garamond"/>
                <w:sz w:val="18"/>
                <w:szCs w:val="18"/>
                <w:lang w:val="en-US"/>
              </w:rPr>
              <w:t xml:space="preserve"> </w:t>
            </w:r>
          </w:p>
          <w:p w14:paraId="18DCA150" w14:textId="77777777" w:rsidR="00837503" w:rsidRPr="002A4059" w:rsidRDefault="00837503" w:rsidP="007E16E3">
            <w:pPr>
              <w:pStyle w:val="Standard"/>
              <w:rPr>
                <w:rFonts w:ascii="Garamond" w:hAnsi="Garamond"/>
                <w:sz w:val="18"/>
                <w:szCs w:val="18"/>
                <w:lang w:val="en-US"/>
              </w:rPr>
            </w:pPr>
          </w:p>
        </w:tc>
        <w:tc>
          <w:tcPr>
            <w:tcW w:w="4110"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14:paraId="632547E9" w14:textId="77777777" w:rsidR="00837503" w:rsidRPr="002A4059" w:rsidRDefault="00837503" w:rsidP="009708EB">
            <w:pPr>
              <w:pStyle w:val="Standard"/>
              <w:rPr>
                <w:rFonts w:ascii="Garamond" w:hAnsi="Garamond"/>
                <w:sz w:val="18"/>
                <w:szCs w:val="18"/>
                <w:lang w:val="en-US"/>
              </w:rPr>
            </w:pPr>
            <w:r>
              <w:rPr>
                <w:rFonts w:ascii="Garamond" w:hAnsi="Garamond"/>
                <w:sz w:val="18"/>
                <w:szCs w:val="18"/>
                <w:lang w:val="en-US"/>
              </w:rPr>
              <w:t>Identifies basic</w:t>
            </w:r>
            <w:r w:rsidRPr="002A4059">
              <w:rPr>
                <w:rFonts w:ascii="Garamond" w:hAnsi="Garamond"/>
                <w:sz w:val="18"/>
                <w:szCs w:val="18"/>
                <w:lang w:val="en-US"/>
              </w:rPr>
              <w:t xml:space="preserve"> ethical dimensions of some local or national decisions</w:t>
            </w:r>
            <w:r w:rsidR="00506F48">
              <w:rPr>
                <w:rFonts w:ascii="Garamond" w:hAnsi="Garamond"/>
                <w:sz w:val="18"/>
                <w:szCs w:val="18"/>
                <w:lang w:val="en-US"/>
              </w:rPr>
              <w:t xml:space="preserve"> </w:t>
            </w:r>
            <w:r w:rsidRPr="002A4059">
              <w:rPr>
                <w:rFonts w:ascii="Garamond" w:hAnsi="Garamond"/>
                <w:sz w:val="18"/>
                <w:szCs w:val="18"/>
                <w:lang w:val="en-US"/>
              </w:rPr>
              <w:t>that have global impact.</w:t>
            </w:r>
          </w:p>
          <w:p w14:paraId="2844AB49" w14:textId="77777777" w:rsidR="00837503" w:rsidRPr="00092C82" w:rsidRDefault="00837503" w:rsidP="007E16E3">
            <w:pPr>
              <w:pStyle w:val="Standard"/>
              <w:rPr>
                <w:rFonts w:ascii="Garamond" w:hAnsi="Garamond"/>
                <w:sz w:val="18"/>
                <w:szCs w:val="18"/>
                <w:lang w:val="en-US"/>
              </w:rPr>
            </w:pPr>
          </w:p>
        </w:tc>
      </w:tr>
      <w:tr w:rsidR="00837503" w:rsidRPr="00E5125D" w14:paraId="23EBFD8C" w14:textId="77777777" w:rsidTr="008C1AFC">
        <w:trPr>
          <w:trHeight w:val="1115"/>
        </w:trPr>
        <w:tc>
          <w:tcPr>
            <w:tcW w:w="2317" w:type="dxa"/>
            <w:tcBorders>
              <w:top w:val="nil"/>
              <w:left w:val="single" w:sz="2" w:space="0" w:color="000000"/>
              <w:bottom w:val="single" w:sz="4" w:space="0" w:color="auto"/>
              <w:right w:val="nil"/>
            </w:tcBorders>
            <w:tcMar>
              <w:top w:w="55" w:type="dxa"/>
              <w:left w:w="55" w:type="dxa"/>
              <w:bottom w:w="55" w:type="dxa"/>
              <w:right w:w="55" w:type="dxa"/>
            </w:tcMar>
            <w:hideMark/>
          </w:tcPr>
          <w:p w14:paraId="5B2736AB" w14:textId="77777777" w:rsidR="00837503" w:rsidRPr="00A9783A" w:rsidRDefault="00837503" w:rsidP="00D960FF">
            <w:pPr>
              <w:widowControl/>
              <w:rPr>
                <w:rFonts w:ascii="Garamond" w:eastAsia="Times New Roman" w:hAnsi="Garamond" w:cs="Times New Roman"/>
                <w:b/>
                <w:iCs/>
                <w:sz w:val="18"/>
                <w:szCs w:val="18"/>
                <w:lang w:val="ru-RU"/>
              </w:rPr>
            </w:pPr>
            <w:r w:rsidRPr="00A9783A">
              <w:rPr>
                <w:rFonts w:ascii="Garamond" w:eastAsia="Times New Roman" w:hAnsi="Garamond" w:cs="Times New Roman"/>
                <w:b/>
                <w:iCs/>
                <w:sz w:val="18"/>
                <w:szCs w:val="18"/>
                <w:lang w:val="ru-RU"/>
              </w:rPr>
              <w:t xml:space="preserve">Understanding Global Systems </w:t>
            </w:r>
          </w:p>
          <w:p w14:paraId="0A692440" w14:textId="77777777" w:rsidR="00E3736D" w:rsidRPr="00A9783A" w:rsidRDefault="00E3736D" w:rsidP="00AE4BCC">
            <w:pPr>
              <w:pStyle w:val="Standard"/>
              <w:rPr>
                <w:rFonts w:ascii="Garamond" w:hAnsi="Garamond"/>
                <w:b/>
                <w:iCs/>
                <w:sz w:val="18"/>
                <w:szCs w:val="18"/>
                <w:lang w:val="en-US"/>
              </w:rPr>
            </w:pPr>
          </w:p>
        </w:tc>
        <w:tc>
          <w:tcPr>
            <w:tcW w:w="4182" w:type="dxa"/>
            <w:tcBorders>
              <w:top w:val="nil"/>
              <w:left w:val="single" w:sz="2" w:space="0" w:color="000000"/>
              <w:bottom w:val="single" w:sz="4" w:space="0" w:color="auto"/>
              <w:right w:val="nil"/>
            </w:tcBorders>
            <w:tcMar>
              <w:top w:w="55" w:type="dxa"/>
              <w:left w:w="55" w:type="dxa"/>
              <w:bottom w:w="55" w:type="dxa"/>
              <w:right w:w="55" w:type="dxa"/>
            </w:tcMar>
            <w:hideMark/>
          </w:tcPr>
          <w:p w14:paraId="7EA074D3" w14:textId="77777777" w:rsidR="00837503" w:rsidRPr="002A4059" w:rsidRDefault="003D7A2A" w:rsidP="00E13EB6">
            <w:pPr>
              <w:widowControl/>
              <w:rPr>
                <w:rFonts w:ascii="Garamond" w:hAnsi="Garamond"/>
                <w:sz w:val="18"/>
                <w:szCs w:val="18"/>
              </w:rPr>
            </w:pPr>
            <w:r>
              <w:rPr>
                <w:rFonts w:ascii="Garamond" w:eastAsia="Times New Roman" w:hAnsi="Garamond" w:cs="Times New Roman"/>
                <w:sz w:val="18"/>
                <w:szCs w:val="18"/>
              </w:rPr>
              <w:t>Uses</w:t>
            </w:r>
            <w:r w:rsidR="00837503" w:rsidRPr="00D960FF">
              <w:rPr>
                <w:rFonts w:ascii="Garamond" w:eastAsia="Times New Roman" w:hAnsi="Garamond" w:cs="Times New Roman"/>
                <w:sz w:val="18"/>
                <w:szCs w:val="18"/>
              </w:rPr>
              <w:t xml:space="preserve"> </w:t>
            </w:r>
            <w:r w:rsidR="00837503">
              <w:rPr>
                <w:rFonts w:ascii="Garamond" w:eastAsia="Times New Roman" w:hAnsi="Garamond" w:cs="Times New Roman"/>
                <w:sz w:val="18"/>
                <w:szCs w:val="18"/>
              </w:rPr>
              <w:t xml:space="preserve">deep </w:t>
            </w:r>
            <w:r w:rsidR="00707034">
              <w:rPr>
                <w:rFonts w:ascii="Garamond" w:eastAsia="Times New Roman" w:hAnsi="Garamond" w:cs="Times New Roman"/>
                <w:sz w:val="18"/>
                <w:szCs w:val="18"/>
              </w:rPr>
              <w:t xml:space="preserve">knowledge </w:t>
            </w:r>
            <w:r w:rsidR="00837503" w:rsidRPr="00D960FF">
              <w:rPr>
                <w:rFonts w:ascii="Garamond" w:eastAsia="Times New Roman" w:hAnsi="Garamond" w:cs="Times New Roman"/>
                <w:sz w:val="18"/>
                <w:szCs w:val="18"/>
              </w:rPr>
              <w:t xml:space="preserve">of the </w:t>
            </w:r>
            <w:r w:rsidR="00064790">
              <w:rPr>
                <w:rFonts w:ascii="Garamond" w:eastAsia="Times New Roman" w:hAnsi="Garamond" w:cs="Times New Roman"/>
                <w:sz w:val="18"/>
                <w:szCs w:val="18"/>
              </w:rPr>
              <w:t xml:space="preserve">historic and contemporary </w:t>
            </w:r>
            <w:r w:rsidR="00837503" w:rsidRPr="00D960FF">
              <w:rPr>
                <w:rFonts w:ascii="Garamond" w:eastAsia="Times New Roman" w:hAnsi="Garamond" w:cs="Times New Roman"/>
                <w:sz w:val="18"/>
                <w:szCs w:val="18"/>
              </w:rPr>
              <w:t xml:space="preserve">role and </w:t>
            </w:r>
            <w:r>
              <w:rPr>
                <w:rFonts w:ascii="Garamond" w:eastAsia="Times New Roman" w:hAnsi="Garamond" w:cs="Times New Roman"/>
                <w:sz w:val="18"/>
                <w:szCs w:val="18"/>
              </w:rPr>
              <w:t xml:space="preserve">differential </w:t>
            </w:r>
            <w:r w:rsidR="00E13EB6">
              <w:rPr>
                <w:rFonts w:ascii="Garamond" w:eastAsia="Times New Roman" w:hAnsi="Garamond" w:cs="Times New Roman"/>
                <w:sz w:val="18"/>
                <w:szCs w:val="18"/>
              </w:rPr>
              <w:t>effects</w:t>
            </w:r>
            <w:r w:rsidR="00E13EB6" w:rsidRPr="00D960FF">
              <w:rPr>
                <w:rFonts w:ascii="Garamond" w:eastAsia="Times New Roman" w:hAnsi="Garamond" w:cs="Times New Roman"/>
                <w:sz w:val="18"/>
                <w:szCs w:val="18"/>
              </w:rPr>
              <w:t xml:space="preserve"> </w:t>
            </w:r>
            <w:r w:rsidR="00837503" w:rsidRPr="00D960FF">
              <w:rPr>
                <w:rFonts w:ascii="Garamond" w:eastAsia="Times New Roman" w:hAnsi="Garamond" w:cs="Times New Roman"/>
                <w:sz w:val="18"/>
                <w:szCs w:val="18"/>
              </w:rPr>
              <w:t xml:space="preserve">of human organizations and actions on </w:t>
            </w:r>
            <w:r w:rsidR="00707034">
              <w:rPr>
                <w:rFonts w:ascii="Garamond" w:eastAsia="Times New Roman" w:hAnsi="Garamond" w:cs="Times New Roman"/>
                <w:sz w:val="18"/>
                <w:szCs w:val="18"/>
              </w:rPr>
              <w:t>global</w:t>
            </w:r>
            <w:r w:rsidR="00837503">
              <w:rPr>
                <w:rFonts w:ascii="Garamond" w:eastAsia="Times New Roman" w:hAnsi="Garamond" w:cs="Times New Roman"/>
                <w:sz w:val="18"/>
                <w:szCs w:val="18"/>
              </w:rPr>
              <w:t xml:space="preserve"> systems </w:t>
            </w:r>
            <w:r w:rsidR="00837503" w:rsidRPr="00D960FF">
              <w:rPr>
                <w:rFonts w:ascii="Garamond" w:eastAsia="Times New Roman" w:hAnsi="Garamond" w:cs="Times New Roman"/>
                <w:sz w:val="18"/>
                <w:szCs w:val="18"/>
              </w:rPr>
              <w:t xml:space="preserve">to </w:t>
            </w:r>
            <w:r w:rsidR="00707034">
              <w:rPr>
                <w:rFonts w:ascii="Garamond" w:eastAsia="Times New Roman" w:hAnsi="Garamond" w:cs="Times New Roman"/>
                <w:sz w:val="18"/>
                <w:szCs w:val="18"/>
              </w:rPr>
              <w:t>develop and advocate</w:t>
            </w:r>
            <w:r>
              <w:rPr>
                <w:rFonts w:ascii="Garamond" w:eastAsia="Times New Roman" w:hAnsi="Garamond" w:cs="Times New Roman"/>
                <w:sz w:val="18"/>
                <w:szCs w:val="18"/>
              </w:rPr>
              <w:t xml:space="preserve"> for</w:t>
            </w:r>
            <w:r w:rsidR="00707034">
              <w:rPr>
                <w:rFonts w:ascii="Garamond" w:eastAsia="Times New Roman" w:hAnsi="Garamond" w:cs="Times New Roman"/>
                <w:sz w:val="18"/>
                <w:szCs w:val="18"/>
              </w:rPr>
              <w:t xml:space="preserve"> informed, appropriate action to solve complex</w:t>
            </w:r>
            <w:r w:rsidR="00837503" w:rsidRPr="00D960FF">
              <w:rPr>
                <w:rFonts w:ascii="Garamond" w:eastAsia="Times New Roman" w:hAnsi="Garamond" w:cs="Times New Roman"/>
                <w:sz w:val="18"/>
                <w:szCs w:val="18"/>
              </w:rPr>
              <w:t xml:space="preserve"> problems </w:t>
            </w:r>
            <w:r w:rsidR="00837503">
              <w:rPr>
                <w:rFonts w:ascii="Garamond" w:eastAsia="Times New Roman" w:hAnsi="Garamond" w:cs="Times New Roman"/>
                <w:sz w:val="18"/>
                <w:szCs w:val="18"/>
              </w:rPr>
              <w:t>in the human and natural world</w:t>
            </w:r>
            <w:r w:rsidR="00045B1B">
              <w:rPr>
                <w:rFonts w:ascii="Garamond" w:eastAsia="Times New Roman" w:hAnsi="Garamond" w:cs="Times New Roman"/>
                <w:sz w:val="18"/>
                <w:szCs w:val="18"/>
              </w:rPr>
              <w:t>s</w:t>
            </w:r>
            <w:r w:rsidR="00837503" w:rsidRPr="00D960FF">
              <w:rPr>
                <w:rFonts w:ascii="Garamond" w:eastAsia="Times New Roman" w:hAnsi="Garamond" w:cs="Times New Roman"/>
                <w:sz w:val="18"/>
                <w:szCs w:val="18"/>
              </w:rPr>
              <w:t>.</w:t>
            </w:r>
            <w:r w:rsidR="00837503" w:rsidRPr="00D960FF" w:rsidDel="00D55CDF">
              <w:rPr>
                <w:rFonts w:ascii="Garamond" w:eastAsia="Times New Roman" w:hAnsi="Garamond" w:cs="Times New Roman"/>
                <w:sz w:val="18"/>
                <w:szCs w:val="18"/>
              </w:rPr>
              <w:t xml:space="preserve"> </w:t>
            </w:r>
          </w:p>
        </w:tc>
        <w:tc>
          <w:tcPr>
            <w:tcW w:w="4183" w:type="dxa"/>
            <w:tcBorders>
              <w:top w:val="nil"/>
              <w:left w:val="single" w:sz="2" w:space="0" w:color="000000"/>
              <w:bottom w:val="single" w:sz="4" w:space="0" w:color="auto"/>
              <w:right w:val="nil"/>
            </w:tcBorders>
            <w:tcMar>
              <w:top w:w="55" w:type="dxa"/>
              <w:left w:w="55" w:type="dxa"/>
              <w:bottom w:w="55" w:type="dxa"/>
              <w:right w:w="55" w:type="dxa"/>
            </w:tcMar>
          </w:tcPr>
          <w:p w14:paraId="6CAED117" w14:textId="77777777" w:rsidR="00837503" w:rsidRPr="00D960FF" w:rsidRDefault="00045B1B" w:rsidP="00D960FF">
            <w:pPr>
              <w:widowControl/>
              <w:rPr>
                <w:rFonts w:ascii="Garamond" w:eastAsia="Times New Roman" w:hAnsi="Garamond" w:cs="Times New Roman"/>
                <w:sz w:val="18"/>
                <w:szCs w:val="18"/>
              </w:rPr>
            </w:pPr>
            <w:r>
              <w:rPr>
                <w:rFonts w:ascii="Garamond" w:eastAsia="Times New Roman" w:hAnsi="Garamond" w:cs="Times New Roman"/>
                <w:sz w:val="18"/>
                <w:szCs w:val="18"/>
              </w:rPr>
              <w:t>Analyzes</w:t>
            </w:r>
            <w:r w:rsidR="00837503" w:rsidRPr="00D960FF">
              <w:rPr>
                <w:rFonts w:ascii="Garamond" w:eastAsia="Times New Roman" w:hAnsi="Garamond" w:cs="Times New Roman"/>
                <w:sz w:val="18"/>
                <w:szCs w:val="18"/>
              </w:rPr>
              <w:t xml:space="preserve"> major elements of</w:t>
            </w:r>
            <w:r w:rsidR="00837503">
              <w:rPr>
                <w:rFonts w:ascii="Garamond" w:eastAsia="Times New Roman" w:hAnsi="Garamond" w:cs="Times New Roman"/>
                <w:sz w:val="18"/>
                <w:szCs w:val="18"/>
              </w:rPr>
              <w:t xml:space="preserve"> </w:t>
            </w:r>
            <w:r w:rsidR="00837503" w:rsidRPr="00D960FF">
              <w:rPr>
                <w:rFonts w:ascii="Garamond" w:eastAsia="Times New Roman" w:hAnsi="Garamond" w:cs="Times New Roman"/>
                <w:sz w:val="18"/>
                <w:szCs w:val="18"/>
              </w:rPr>
              <w:t>global systems,</w:t>
            </w:r>
            <w:r>
              <w:rPr>
                <w:rFonts w:ascii="Garamond" w:eastAsia="Times New Roman" w:hAnsi="Garamond" w:cs="Times New Roman"/>
                <w:sz w:val="18"/>
                <w:szCs w:val="18"/>
              </w:rPr>
              <w:t xml:space="preserve"> including their</w:t>
            </w:r>
            <w:r w:rsidR="00064790">
              <w:rPr>
                <w:rFonts w:ascii="Garamond" w:eastAsia="Times New Roman" w:hAnsi="Garamond" w:cs="Times New Roman"/>
                <w:sz w:val="18"/>
                <w:szCs w:val="18"/>
              </w:rPr>
              <w:t xml:space="preserve"> historic and contemporary</w:t>
            </w:r>
            <w:r>
              <w:rPr>
                <w:rFonts w:ascii="Garamond" w:eastAsia="Times New Roman" w:hAnsi="Garamond" w:cs="Times New Roman"/>
                <w:sz w:val="18"/>
                <w:szCs w:val="18"/>
              </w:rPr>
              <w:t xml:space="preserve"> interconnections </w:t>
            </w:r>
            <w:r w:rsidR="00837503" w:rsidRPr="00D960FF">
              <w:rPr>
                <w:rFonts w:ascii="Garamond" w:eastAsia="Times New Roman" w:hAnsi="Garamond" w:cs="Times New Roman"/>
                <w:sz w:val="18"/>
                <w:szCs w:val="18"/>
              </w:rPr>
              <w:t>and</w:t>
            </w:r>
            <w:r w:rsidR="00837503">
              <w:rPr>
                <w:rFonts w:ascii="Garamond" w:eastAsia="Times New Roman" w:hAnsi="Garamond" w:cs="Times New Roman"/>
                <w:sz w:val="18"/>
                <w:szCs w:val="18"/>
              </w:rPr>
              <w:t xml:space="preserve"> the</w:t>
            </w:r>
            <w:r w:rsidR="00837503" w:rsidRPr="00D960FF">
              <w:rPr>
                <w:rFonts w:ascii="Garamond" w:eastAsia="Times New Roman" w:hAnsi="Garamond" w:cs="Times New Roman"/>
                <w:sz w:val="18"/>
                <w:szCs w:val="18"/>
              </w:rPr>
              <w:t xml:space="preserve"> differential </w:t>
            </w:r>
            <w:r w:rsidR="00E13EB6">
              <w:rPr>
                <w:rFonts w:ascii="Garamond" w:eastAsia="Times New Roman" w:hAnsi="Garamond" w:cs="Times New Roman"/>
                <w:sz w:val="18"/>
                <w:szCs w:val="18"/>
              </w:rPr>
              <w:t xml:space="preserve">effects </w:t>
            </w:r>
            <w:r w:rsidR="00837503">
              <w:rPr>
                <w:rFonts w:ascii="Garamond" w:eastAsia="Times New Roman" w:hAnsi="Garamond" w:cs="Times New Roman"/>
                <w:sz w:val="18"/>
                <w:szCs w:val="18"/>
              </w:rPr>
              <w:t>of</w:t>
            </w:r>
            <w:r w:rsidR="00707034">
              <w:rPr>
                <w:rFonts w:ascii="Garamond" w:eastAsia="Times New Roman" w:hAnsi="Garamond" w:cs="Times New Roman"/>
                <w:sz w:val="18"/>
                <w:szCs w:val="18"/>
              </w:rPr>
              <w:t xml:space="preserve"> human</w:t>
            </w:r>
            <w:r w:rsidR="00837503">
              <w:rPr>
                <w:rFonts w:ascii="Garamond" w:eastAsia="Times New Roman" w:hAnsi="Garamond" w:cs="Times New Roman"/>
                <w:sz w:val="18"/>
                <w:szCs w:val="18"/>
              </w:rPr>
              <w:t xml:space="preserve"> organizations and actions</w:t>
            </w:r>
            <w:r w:rsidR="00707034">
              <w:rPr>
                <w:rFonts w:ascii="Garamond" w:eastAsia="Times New Roman" w:hAnsi="Garamond" w:cs="Times New Roman"/>
                <w:sz w:val="18"/>
                <w:szCs w:val="18"/>
              </w:rPr>
              <w:t xml:space="preserve">, to pose elementary solutions to complex problems in the human and natural worlds. </w:t>
            </w:r>
          </w:p>
          <w:p w14:paraId="099844BD" w14:textId="77777777" w:rsidR="00837503" w:rsidRPr="00EB4DB2" w:rsidRDefault="00837503" w:rsidP="009708EB">
            <w:pPr>
              <w:pStyle w:val="Standard"/>
              <w:rPr>
                <w:rFonts w:ascii="Garamond" w:hAnsi="Garamond"/>
                <w:sz w:val="18"/>
                <w:szCs w:val="18"/>
                <w:lang w:val="en-US"/>
              </w:rPr>
            </w:pPr>
          </w:p>
        </w:tc>
        <w:tc>
          <w:tcPr>
            <w:tcW w:w="4168" w:type="dxa"/>
            <w:tcBorders>
              <w:top w:val="nil"/>
              <w:left w:val="single" w:sz="2" w:space="0" w:color="000000"/>
              <w:bottom w:val="single" w:sz="4" w:space="0" w:color="auto"/>
              <w:right w:val="nil"/>
            </w:tcBorders>
            <w:tcMar>
              <w:top w:w="55" w:type="dxa"/>
              <w:left w:w="55" w:type="dxa"/>
              <w:bottom w:w="55" w:type="dxa"/>
              <w:right w:w="55" w:type="dxa"/>
            </w:tcMar>
          </w:tcPr>
          <w:p w14:paraId="3191B0FF" w14:textId="77777777" w:rsidR="00837503" w:rsidRPr="00E5125D" w:rsidRDefault="00837503" w:rsidP="00E13EB6">
            <w:pPr>
              <w:pStyle w:val="Standard"/>
              <w:rPr>
                <w:rFonts w:ascii="Garamond" w:hAnsi="Garamond"/>
                <w:sz w:val="18"/>
                <w:szCs w:val="18"/>
                <w:lang w:val="en-US"/>
              </w:rPr>
            </w:pPr>
            <w:r>
              <w:rPr>
                <w:rFonts w:ascii="Garamond" w:hAnsi="Garamond"/>
                <w:sz w:val="18"/>
                <w:szCs w:val="18"/>
                <w:lang w:val="en-US"/>
              </w:rPr>
              <w:t>Examines</w:t>
            </w:r>
            <w:r w:rsidRPr="00D960FF">
              <w:rPr>
                <w:rFonts w:ascii="Garamond" w:hAnsi="Garamond"/>
                <w:sz w:val="18"/>
                <w:szCs w:val="18"/>
              </w:rPr>
              <w:t xml:space="preserve"> the</w:t>
            </w:r>
            <w:r w:rsidR="00064790">
              <w:rPr>
                <w:rFonts w:ascii="Garamond" w:hAnsi="Garamond"/>
                <w:sz w:val="18"/>
                <w:szCs w:val="18"/>
                <w:lang w:val="en-US"/>
              </w:rPr>
              <w:t xml:space="preserve"> historical and contemporary</w:t>
            </w:r>
            <w:r w:rsidRPr="00D960FF">
              <w:rPr>
                <w:rFonts w:ascii="Garamond" w:hAnsi="Garamond"/>
                <w:sz w:val="18"/>
                <w:szCs w:val="18"/>
              </w:rPr>
              <w:t xml:space="preserve"> role</w:t>
            </w:r>
            <w:r>
              <w:rPr>
                <w:rFonts w:ascii="Garamond" w:hAnsi="Garamond"/>
                <w:sz w:val="18"/>
                <w:szCs w:val="18"/>
                <w:lang w:val="en-US"/>
              </w:rPr>
              <w:t>s</w:t>
            </w:r>
            <w:r w:rsidR="00045B1B">
              <w:rPr>
                <w:rFonts w:ascii="Garamond" w:hAnsi="Garamond"/>
                <w:sz w:val="18"/>
                <w:szCs w:val="18"/>
                <w:lang w:val="en-US"/>
              </w:rPr>
              <w:t>, interconnections,</w:t>
            </w:r>
            <w:r w:rsidRPr="00D960FF">
              <w:rPr>
                <w:rFonts w:ascii="Garamond" w:hAnsi="Garamond"/>
                <w:sz w:val="18"/>
                <w:szCs w:val="18"/>
              </w:rPr>
              <w:t xml:space="preserve"> and </w:t>
            </w:r>
            <w:r>
              <w:rPr>
                <w:rFonts w:ascii="Garamond" w:hAnsi="Garamond"/>
                <w:sz w:val="18"/>
                <w:szCs w:val="18"/>
                <w:lang w:val="en-US"/>
              </w:rPr>
              <w:t xml:space="preserve">differential </w:t>
            </w:r>
            <w:r w:rsidR="00E13EB6">
              <w:rPr>
                <w:rFonts w:ascii="Garamond" w:hAnsi="Garamond"/>
                <w:sz w:val="18"/>
                <w:szCs w:val="18"/>
                <w:lang w:val="en-US"/>
              </w:rPr>
              <w:t>effects</w:t>
            </w:r>
            <w:r w:rsidR="00E13EB6" w:rsidRPr="00D960FF">
              <w:rPr>
                <w:rFonts w:ascii="Garamond" w:hAnsi="Garamond"/>
                <w:sz w:val="18"/>
                <w:szCs w:val="18"/>
              </w:rPr>
              <w:t xml:space="preserve"> </w:t>
            </w:r>
            <w:r w:rsidRPr="00D960FF">
              <w:rPr>
                <w:rFonts w:ascii="Garamond" w:hAnsi="Garamond"/>
                <w:sz w:val="18"/>
                <w:szCs w:val="18"/>
              </w:rPr>
              <w:t xml:space="preserve">of human organizations and actions on global </w:t>
            </w:r>
            <w:r>
              <w:rPr>
                <w:rFonts w:ascii="Garamond" w:hAnsi="Garamond"/>
                <w:sz w:val="18"/>
                <w:szCs w:val="18"/>
                <w:lang w:val="en-US"/>
              </w:rPr>
              <w:t>systems</w:t>
            </w:r>
            <w:r w:rsidRPr="00D960FF">
              <w:rPr>
                <w:rFonts w:ascii="Garamond" w:hAnsi="Garamond"/>
                <w:sz w:val="18"/>
                <w:szCs w:val="18"/>
              </w:rPr>
              <w:t xml:space="preserve"> </w:t>
            </w:r>
            <w:r w:rsidR="003D7A2A">
              <w:rPr>
                <w:rFonts w:ascii="Garamond" w:hAnsi="Garamond"/>
                <w:sz w:val="18"/>
                <w:szCs w:val="18"/>
                <w:lang w:val="en-US"/>
              </w:rPr>
              <w:t>with</w:t>
            </w:r>
            <w:r w:rsidR="00045B1B">
              <w:rPr>
                <w:rFonts w:ascii="Garamond" w:hAnsi="Garamond"/>
                <w:sz w:val="18"/>
                <w:szCs w:val="18"/>
                <w:lang w:val="en-US"/>
              </w:rPr>
              <w:t xml:space="preserve">in the human </w:t>
            </w:r>
            <w:r w:rsidRPr="00D960FF">
              <w:rPr>
                <w:rFonts w:ascii="Garamond" w:hAnsi="Garamond"/>
                <w:sz w:val="18"/>
                <w:szCs w:val="18"/>
              </w:rPr>
              <w:t>and the natural world</w:t>
            </w:r>
            <w:r w:rsidR="00045B1B">
              <w:rPr>
                <w:rFonts w:ascii="Garamond" w:hAnsi="Garamond"/>
                <w:sz w:val="18"/>
                <w:szCs w:val="18"/>
                <w:lang w:val="en-US"/>
              </w:rPr>
              <w:t>s</w:t>
            </w:r>
            <w:r>
              <w:rPr>
                <w:rFonts w:ascii="Garamond" w:hAnsi="Garamond"/>
                <w:sz w:val="18"/>
                <w:szCs w:val="18"/>
                <w:lang w:val="en-US"/>
              </w:rPr>
              <w:t>.</w:t>
            </w:r>
            <w:r w:rsidRPr="00D960FF">
              <w:rPr>
                <w:rFonts w:ascii="Garamond" w:hAnsi="Garamond"/>
                <w:sz w:val="18"/>
                <w:szCs w:val="18"/>
              </w:rPr>
              <w:t xml:space="preserve"> </w:t>
            </w:r>
          </w:p>
        </w:tc>
        <w:tc>
          <w:tcPr>
            <w:tcW w:w="4110"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14:paraId="3D3FF22A" w14:textId="77777777" w:rsidR="00837503" w:rsidRPr="00D960FF" w:rsidRDefault="00837503" w:rsidP="00D960FF">
            <w:pPr>
              <w:widowControl/>
              <w:rPr>
                <w:rFonts w:ascii="Garamond" w:eastAsia="Times New Roman" w:hAnsi="Garamond" w:cs="Times New Roman"/>
                <w:sz w:val="18"/>
                <w:szCs w:val="18"/>
                <w:lang w:val="ru-RU"/>
              </w:rPr>
            </w:pPr>
            <w:r>
              <w:rPr>
                <w:rFonts w:ascii="Garamond" w:eastAsia="Times New Roman" w:hAnsi="Garamond" w:cs="Times New Roman"/>
                <w:sz w:val="18"/>
                <w:szCs w:val="18"/>
              </w:rPr>
              <w:t>Identifies</w:t>
            </w:r>
            <w:r w:rsidRPr="00D960FF">
              <w:rPr>
                <w:rFonts w:ascii="Garamond" w:eastAsia="Times New Roman" w:hAnsi="Garamond" w:cs="Times New Roman"/>
                <w:sz w:val="18"/>
                <w:szCs w:val="18"/>
              </w:rPr>
              <w:t xml:space="preserve"> </w:t>
            </w:r>
            <w:r>
              <w:rPr>
                <w:rFonts w:ascii="Garamond" w:eastAsia="Times New Roman" w:hAnsi="Garamond" w:cs="Times New Roman"/>
                <w:sz w:val="18"/>
                <w:szCs w:val="18"/>
              </w:rPr>
              <w:t xml:space="preserve">the basic role of </w:t>
            </w:r>
            <w:r w:rsidRPr="00D960FF">
              <w:rPr>
                <w:rFonts w:ascii="Garamond" w:eastAsia="Times New Roman" w:hAnsi="Garamond" w:cs="Times New Roman"/>
                <w:sz w:val="18"/>
                <w:szCs w:val="18"/>
                <w:lang w:val="ru-RU"/>
              </w:rPr>
              <w:t>some global and local institutions, ideas, and processe</w:t>
            </w:r>
            <w:r w:rsidRPr="00522D39">
              <w:rPr>
                <w:rFonts w:ascii="Garamond" w:hAnsi="Garamond"/>
                <w:sz w:val="18"/>
              </w:rPr>
              <w:t>s</w:t>
            </w:r>
            <w:r>
              <w:rPr>
                <w:rFonts w:ascii="Garamond" w:eastAsia="Times New Roman" w:hAnsi="Garamond" w:cs="Times New Roman"/>
                <w:sz w:val="18"/>
                <w:szCs w:val="18"/>
              </w:rPr>
              <w:t xml:space="preserve"> in the human and natural world</w:t>
            </w:r>
            <w:r w:rsidR="00045B1B">
              <w:rPr>
                <w:rFonts w:ascii="Garamond" w:eastAsia="Times New Roman" w:hAnsi="Garamond" w:cs="Times New Roman"/>
                <w:sz w:val="18"/>
                <w:szCs w:val="18"/>
              </w:rPr>
              <w:t>s</w:t>
            </w:r>
            <w:r w:rsidRPr="00D960FF">
              <w:rPr>
                <w:rFonts w:ascii="Garamond" w:eastAsia="Times New Roman" w:hAnsi="Garamond" w:cs="Times New Roman"/>
                <w:sz w:val="18"/>
                <w:szCs w:val="18"/>
                <w:lang w:val="ru-RU"/>
              </w:rPr>
              <w:t>.</w:t>
            </w:r>
          </w:p>
          <w:p w14:paraId="593A12B1" w14:textId="77777777" w:rsidR="00837503" w:rsidRPr="00E5125D" w:rsidRDefault="00837503" w:rsidP="009708EB">
            <w:pPr>
              <w:pStyle w:val="Standard"/>
              <w:rPr>
                <w:rFonts w:ascii="Garamond" w:hAnsi="Garamond"/>
                <w:sz w:val="18"/>
                <w:szCs w:val="18"/>
                <w:lang w:val="en-US"/>
              </w:rPr>
            </w:pPr>
          </w:p>
        </w:tc>
      </w:tr>
      <w:tr w:rsidR="00837503" w:rsidRPr="00092C82" w14:paraId="4140E763" w14:textId="77777777" w:rsidTr="006D161F">
        <w:trPr>
          <w:trHeight w:val="922"/>
        </w:trPr>
        <w:tc>
          <w:tcPr>
            <w:tcW w:w="2317" w:type="dxa"/>
            <w:tcBorders>
              <w:top w:val="nil"/>
              <w:left w:val="single" w:sz="2" w:space="0" w:color="000000"/>
              <w:bottom w:val="single" w:sz="4" w:space="0" w:color="auto"/>
              <w:right w:val="nil"/>
            </w:tcBorders>
            <w:tcMar>
              <w:top w:w="55" w:type="dxa"/>
              <w:left w:w="55" w:type="dxa"/>
              <w:bottom w:w="55" w:type="dxa"/>
              <w:right w:w="55" w:type="dxa"/>
            </w:tcMar>
          </w:tcPr>
          <w:p w14:paraId="2F6AB742" w14:textId="77777777" w:rsidR="00D345AF" w:rsidRPr="00A9783A" w:rsidRDefault="00837503" w:rsidP="00D345AF">
            <w:pPr>
              <w:widowControl/>
              <w:rPr>
                <w:rFonts w:ascii="Garamond" w:eastAsia="Times New Roman" w:hAnsi="Garamond" w:cs="Times New Roman"/>
                <w:b/>
                <w:iCs/>
                <w:sz w:val="18"/>
                <w:szCs w:val="18"/>
                <w:lang w:val="ru-RU"/>
              </w:rPr>
            </w:pPr>
            <w:r w:rsidRPr="00A9783A">
              <w:rPr>
                <w:rFonts w:ascii="Garamond" w:eastAsia="Times New Roman" w:hAnsi="Garamond" w:cs="Times New Roman"/>
                <w:b/>
                <w:iCs/>
                <w:sz w:val="18"/>
                <w:szCs w:val="18"/>
              </w:rPr>
              <w:t>Applying Knowledge to</w:t>
            </w:r>
            <w:r w:rsidRPr="00A9783A">
              <w:rPr>
                <w:rFonts w:ascii="Garamond" w:eastAsia="Times New Roman" w:hAnsi="Garamond" w:cs="Times New Roman"/>
                <w:b/>
                <w:iCs/>
                <w:sz w:val="18"/>
                <w:szCs w:val="18"/>
                <w:lang w:val="ru-RU"/>
              </w:rPr>
              <w:t xml:space="preserve"> </w:t>
            </w:r>
            <w:r w:rsidR="00C10AA9" w:rsidRPr="00A9783A">
              <w:rPr>
                <w:rFonts w:ascii="Garamond" w:eastAsia="Times New Roman" w:hAnsi="Garamond" w:cs="Times New Roman"/>
                <w:b/>
                <w:iCs/>
                <w:sz w:val="18"/>
                <w:szCs w:val="18"/>
              </w:rPr>
              <w:t>Contemporary Global</w:t>
            </w:r>
          </w:p>
          <w:p w14:paraId="2C0518D3" w14:textId="77777777" w:rsidR="00837503" w:rsidRPr="00A9783A" w:rsidRDefault="00837503" w:rsidP="00AC3F31">
            <w:pPr>
              <w:widowControl/>
              <w:rPr>
                <w:rFonts w:ascii="Garamond" w:eastAsia="Times New Roman" w:hAnsi="Garamond" w:cs="Times New Roman"/>
                <w:b/>
                <w:iCs/>
                <w:sz w:val="18"/>
                <w:szCs w:val="18"/>
              </w:rPr>
            </w:pPr>
            <w:r w:rsidRPr="00A9783A">
              <w:rPr>
                <w:rFonts w:ascii="Garamond" w:eastAsia="Times New Roman" w:hAnsi="Garamond" w:cs="Times New Roman"/>
                <w:b/>
                <w:iCs/>
                <w:sz w:val="18"/>
                <w:szCs w:val="18"/>
                <w:lang w:val="ru-RU"/>
              </w:rPr>
              <w:t>Context</w:t>
            </w:r>
            <w:r w:rsidR="00AE4BCC" w:rsidRPr="00A9783A">
              <w:rPr>
                <w:rFonts w:ascii="Garamond" w:eastAsia="Times New Roman" w:hAnsi="Garamond" w:cs="Times New Roman"/>
                <w:b/>
                <w:iCs/>
                <w:sz w:val="18"/>
                <w:szCs w:val="18"/>
              </w:rPr>
              <w:t>s</w:t>
            </w:r>
          </w:p>
          <w:p w14:paraId="5A9612D2" w14:textId="77777777" w:rsidR="00E3736D" w:rsidRPr="00A9783A" w:rsidRDefault="00E3736D" w:rsidP="00AE4BCC">
            <w:pPr>
              <w:widowControl/>
              <w:rPr>
                <w:rFonts w:ascii="Garamond" w:eastAsia="Times New Roman" w:hAnsi="Garamond" w:cs="Times New Roman"/>
                <w:b/>
                <w:iCs/>
                <w:sz w:val="18"/>
                <w:szCs w:val="18"/>
              </w:rPr>
            </w:pPr>
          </w:p>
        </w:tc>
        <w:tc>
          <w:tcPr>
            <w:tcW w:w="4182" w:type="dxa"/>
            <w:tcBorders>
              <w:top w:val="nil"/>
              <w:left w:val="single" w:sz="2" w:space="0" w:color="000000"/>
              <w:bottom w:val="single" w:sz="4" w:space="0" w:color="auto"/>
              <w:right w:val="nil"/>
            </w:tcBorders>
            <w:tcMar>
              <w:top w:w="55" w:type="dxa"/>
              <w:left w:w="55" w:type="dxa"/>
              <w:bottom w:w="55" w:type="dxa"/>
              <w:right w:w="55" w:type="dxa"/>
            </w:tcMar>
          </w:tcPr>
          <w:p w14:paraId="4A5CD6A8" w14:textId="77777777" w:rsidR="00837503" w:rsidRPr="002A4059" w:rsidRDefault="006C1166" w:rsidP="00B65DB1">
            <w:pPr>
              <w:widowControl/>
              <w:rPr>
                <w:rFonts w:ascii="Garamond" w:eastAsia="Times New Roman" w:hAnsi="Garamond" w:cs="Times New Roman"/>
                <w:sz w:val="18"/>
                <w:szCs w:val="18"/>
              </w:rPr>
            </w:pPr>
            <w:r>
              <w:rPr>
                <w:rFonts w:ascii="Garamond" w:eastAsia="Times New Roman" w:hAnsi="Garamond" w:cs="Times New Roman"/>
                <w:sz w:val="18"/>
                <w:szCs w:val="18"/>
              </w:rPr>
              <w:t>Applies</w:t>
            </w:r>
            <w:r w:rsidR="00837503">
              <w:rPr>
                <w:rFonts w:ascii="Garamond" w:eastAsia="Times New Roman" w:hAnsi="Garamond" w:cs="Times New Roman"/>
                <w:sz w:val="18"/>
                <w:szCs w:val="18"/>
              </w:rPr>
              <w:t xml:space="preserve"> knowledge</w:t>
            </w:r>
            <w:r w:rsidR="00837503" w:rsidRPr="002A4059">
              <w:rPr>
                <w:rFonts w:ascii="Garamond" w:eastAsia="Times New Roman" w:hAnsi="Garamond" w:cs="Times New Roman"/>
                <w:sz w:val="18"/>
                <w:szCs w:val="18"/>
              </w:rPr>
              <w:t xml:space="preserve"> and </w:t>
            </w:r>
            <w:r w:rsidR="00837503">
              <w:rPr>
                <w:rFonts w:ascii="Garamond" w:eastAsia="Times New Roman" w:hAnsi="Garamond" w:cs="Times New Roman"/>
                <w:sz w:val="18"/>
                <w:szCs w:val="18"/>
              </w:rPr>
              <w:t xml:space="preserve">skills to </w:t>
            </w:r>
            <w:r w:rsidR="00B65DB1">
              <w:rPr>
                <w:rFonts w:ascii="Garamond" w:eastAsia="Times New Roman" w:hAnsi="Garamond" w:cs="Times New Roman"/>
                <w:sz w:val="18"/>
                <w:szCs w:val="18"/>
              </w:rPr>
              <w:t xml:space="preserve">implement </w:t>
            </w:r>
            <w:r w:rsidR="00837503">
              <w:rPr>
                <w:rFonts w:ascii="Garamond" w:eastAsia="Times New Roman" w:hAnsi="Garamond" w:cs="Times New Roman"/>
                <w:sz w:val="18"/>
                <w:szCs w:val="18"/>
              </w:rPr>
              <w:t>sophisticated,</w:t>
            </w:r>
            <w:r w:rsidR="00837503" w:rsidRPr="002A4059">
              <w:rPr>
                <w:rFonts w:ascii="Garamond" w:eastAsia="Times New Roman" w:hAnsi="Garamond" w:cs="Times New Roman"/>
                <w:sz w:val="18"/>
                <w:szCs w:val="18"/>
              </w:rPr>
              <w:t xml:space="preserve"> appropriate</w:t>
            </w:r>
            <w:r w:rsidRPr="002A4059">
              <w:rPr>
                <w:rFonts w:ascii="Garamond" w:eastAsia="Times New Roman" w:hAnsi="Garamond" w:cs="Times New Roman"/>
                <w:sz w:val="18"/>
                <w:szCs w:val="18"/>
              </w:rPr>
              <w:t xml:space="preserve">, </w:t>
            </w:r>
            <w:r>
              <w:rPr>
                <w:rFonts w:ascii="Garamond" w:eastAsia="Times New Roman" w:hAnsi="Garamond" w:cs="Times New Roman"/>
                <w:sz w:val="18"/>
                <w:szCs w:val="18"/>
              </w:rPr>
              <w:t xml:space="preserve">and workable </w:t>
            </w:r>
            <w:r w:rsidR="00837503" w:rsidRPr="002A4059">
              <w:rPr>
                <w:rFonts w:ascii="Garamond" w:eastAsia="Times New Roman" w:hAnsi="Garamond" w:cs="Times New Roman"/>
                <w:sz w:val="18"/>
                <w:szCs w:val="18"/>
              </w:rPr>
              <w:t xml:space="preserve">solutions to </w:t>
            </w:r>
            <w:r>
              <w:rPr>
                <w:rFonts w:ascii="Garamond" w:eastAsia="Times New Roman" w:hAnsi="Garamond" w:cs="Times New Roman"/>
                <w:sz w:val="18"/>
                <w:szCs w:val="18"/>
              </w:rPr>
              <w:t xml:space="preserve">address </w:t>
            </w:r>
            <w:r w:rsidR="00837503" w:rsidRPr="002A4059">
              <w:rPr>
                <w:rFonts w:ascii="Garamond" w:eastAsia="Times New Roman" w:hAnsi="Garamond" w:cs="Times New Roman"/>
                <w:sz w:val="18"/>
                <w:szCs w:val="18"/>
              </w:rPr>
              <w:t xml:space="preserve">complex global problems using </w:t>
            </w:r>
            <w:r>
              <w:rPr>
                <w:rFonts w:ascii="Garamond" w:eastAsia="Times New Roman" w:hAnsi="Garamond" w:cs="Times New Roman"/>
                <w:sz w:val="18"/>
                <w:szCs w:val="18"/>
              </w:rPr>
              <w:t>interdisciplinary perspectives independently or with others.</w:t>
            </w:r>
          </w:p>
        </w:tc>
        <w:tc>
          <w:tcPr>
            <w:tcW w:w="4183" w:type="dxa"/>
            <w:tcBorders>
              <w:top w:val="nil"/>
              <w:left w:val="single" w:sz="2" w:space="0" w:color="000000"/>
              <w:bottom w:val="single" w:sz="4" w:space="0" w:color="auto"/>
              <w:right w:val="nil"/>
            </w:tcBorders>
            <w:tcMar>
              <w:top w:w="55" w:type="dxa"/>
              <w:left w:w="55" w:type="dxa"/>
              <w:bottom w:w="55" w:type="dxa"/>
              <w:right w:w="55" w:type="dxa"/>
            </w:tcMar>
          </w:tcPr>
          <w:p w14:paraId="66A3D919" w14:textId="77777777" w:rsidR="00837503" w:rsidRPr="002A4059" w:rsidRDefault="00B65DB1" w:rsidP="00E13EB6">
            <w:pPr>
              <w:widowControl/>
              <w:rPr>
                <w:rFonts w:ascii="Garamond" w:eastAsia="Times New Roman" w:hAnsi="Garamond" w:cs="Times New Roman"/>
                <w:sz w:val="18"/>
                <w:szCs w:val="18"/>
              </w:rPr>
            </w:pPr>
            <w:r>
              <w:rPr>
                <w:rFonts w:ascii="Garamond" w:eastAsia="Times New Roman" w:hAnsi="Garamond" w:cs="Times New Roman"/>
                <w:sz w:val="18"/>
                <w:szCs w:val="18"/>
              </w:rPr>
              <w:t xml:space="preserve">Plans and evaluates </w:t>
            </w:r>
            <w:r w:rsidR="006C1166">
              <w:rPr>
                <w:rFonts w:ascii="Garamond" w:eastAsia="Times New Roman" w:hAnsi="Garamond" w:cs="Times New Roman"/>
                <w:sz w:val="18"/>
                <w:szCs w:val="18"/>
              </w:rPr>
              <w:t xml:space="preserve">more complex </w:t>
            </w:r>
            <w:r w:rsidR="00837503" w:rsidRPr="002A4059">
              <w:rPr>
                <w:rFonts w:ascii="Garamond" w:eastAsia="Times New Roman" w:hAnsi="Garamond" w:cs="Times New Roman"/>
                <w:sz w:val="18"/>
                <w:szCs w:val="18"/>
                <w:lang w:val="ru-RU"/>
              </w:rPr>
              <w:t>solutions to global challenges</w:t>
            </w:r>
            <w:r w:rsidR="00837503">
              <w:rPr>
                <w:rFonts w:ascii="Garamond" w:eastAsia="Times New Roman" w:hAnsi="Garamond" w:cs="Times New Roman"/>
                <w:sz w:val="18"/>
                <w:szCs w:val="18"/>
              </w:rPr>
              <w:t xml:space="preserve"> that are appropriate to their contexts using</w:t>
            </w:r>
            <w:r w:rsidR="00837503" w:rsidRPr="002A4059">
              <w:rPr>
                <w:rFonts w:ascii="Garamond" w:eastAsia="Times New Roman" w:hAnsi="Garamond" w:cs="Times New Roman"/>
                <w:sz w:val="18"/>
                <w:szCs w:val="18"/>
                <w:lang w:val="ru-RU"/>
              </w:rPr>
              <w:t xml:space="preserve"> multiple </w:t>
            </w:r>
            <w:r w:rsidR="006C1166">
              <w:rPr>
                <w:rFonts w:ascii="Garamond" w:eastAsia="Times New Roman" w:hAnsi="Garamond" w:cs="Times New Roman"/>
                <w:sz w:val="18"/>
                <w:szCs w:val="18"/>
              </w:rPr>
              <w:t>disciplinary perspectives</w:t>
            </w:r>
            <w:r>
              <w:rPr>
                <w:rFonts w:ascii="Garamond" w:eastAsia="Times New Roman" w:hAnsi="Garamond" w:cs="Times New Roman"/>
                <w:sz w:val="18"/>
                <w:szCs w:val="18"/>
              </w:rPr>
              <w:t xml:space="preserve"> </w:t>
            </w:r>
            <w:r w:rsidRPr="00B65DB1">
              <w:rPr>
                <w:rFonts w:ascii="Garamond" w:eastAsia="Times New Roman" w:hAnsi="Garamond" w:cs="Times New Roman"/>
                <w:sz w:val="18"/>
                <w:szCs w:val="18"/>
              </w:rPr>
              <w:t>(</w:t>
            </w:r>
            <w:r w:rsidR="00E13EB6">
              <w:rPr>
                <w:rFonts w:ascii="Garamond" w:eastAsia="Times New Roman" w:hAnsi="Garamond" w:cs="Times New Roman"/>
                <w:sz w:val="18"/>
                <w:szCs w:val="18"/>
              </w:rPr>
              <w:t xml:space="preserve">such as </w:t>
            </w:r>
            <w:r w:rsidRPr="00B65DB1">
              <w:rPr>
                <w:rFonts w:ascii="Garamond" w:eastAsia="Times New Roman" w:hAnsi="Garamond" w:cs="Times New Roman"/>
                <w:sz w:val="18"/>
                <w:szCs w:val="18"/>
              </w:rPr>
              <w:t xml:space="preserve">cultural, historical, </w:t>
            </w:r>
            <w:r w:rsidR="003B099F">
              <w:rPr>
                <w:rFonts w:ascii="Garamond" w:eastAsia="Times New Roman" w:hAnsi="Garamond" w:cs="Times New Roman"/>
                <w:sz w:val="18"/>
                <w:szCs w:val="18"/>
              </w:rPr>
              <w:t xml:space="preserve">and </w:t>
            </w:r>
            <w:r w:rsidRPr="00B65DB1">
              <w:rPr>
                <w:rFonts w:ascii="Garamond" w:eastAsia="Times New Roman" w:hAnsi="Garamond" w:cs="Times New Roman"/>
                <w:sz w:val="18"/>
                <w:szCs w:val="18"/>
              </w:rPr>
              <w:t>scientific)</w:t>
            </w:r>
            <w:r w:rsidR="00837503">
              <w:rPr>
                <w:rFonts w:ascii="Garamond" w:eastAsia="Times New Roman" w:hAnsi="Garamond" w:cs="Times New Roman"/>
                <w:sz w:val="18"/>
                <w:szCs w:val="18"/>
              </w:rPr>
              <w:t>.</w:t>
            </w:r>
            <w:r w:rsidR="00837503" w:rsidRPr="002A4059">
              <w:rPr>
                <w:rFonts w:ascii="Garamond" w:eastAsia="Times New Roman" w:hAnsi="Garamond" w:cs="Times New Roman"/>
                <w:sz w:val="18"/>
                <w:szCs w:val="18"/>
              </w:rPr>
              <w:t xml:space="preserve"> </w:t>
            </w:r>
          </w:p>
        </w:tc>
        <w:tc>
          <w:tcPr>
            <w:tcW w:w="4168" w:type="dxa"/>
            <w:tcBorders>
              <w:top w:val="nil"/>
              <w:left w:val="single" w:sz="2" w:space="0" w:color="000000"/>
              <w:bottom w:val="single" w:sz="4" w:space="0" w:color="auto"/>
              <w:right w:val="nil"/>
            </w:tcBorders>
            <w:tcMar>
              <w:top w:w="55" w:type="dxa"/>
              <w:left w:w="55" w:type="dxa"/>
              <w:bottom w:w="55" w:type="dxa"/>
              <w:right w:w="55" w:type="dxa"/>
            </w:tcMar>
          </w:tcPr>
          <w:p w14:paraId="36CC8DC4" w14:textId="77777777" w:rsidR="00837503" w:rsidRPr="002A4059" w:rsidRDefault="006C1166" w:rsidP="00E13EB6">
            <w:pPr>
              <w:widowControl/>
              <w:rPr>
                <w:rFonts w:ascii="Garamond" w:eastAsia="Times New Roman" w:hAnsi="Garamond" w:cs="Times New Roman"/>
                <w:sz w:val="18"/>
                <w:szCs w:val="18"/>
              </w:rPr>
            </w:pPr>
            <w:r>
              <w:rPr>
                <w:rFonts w:ascii="Garamond" w:eastAsia="Times New Roman" w:hAnsi="Garamond" w:cs="Times New Roman"/>
                <w:sz w:val="18"/>
                <w:szCs w:val="18"/>
              </w:rPr>
              <w:t xml:space="preserve">Formulates practical yet elementary solutions to global challenges that use at least two disciplinary </w:t>
            </w:r>
            <w:r w:rsidR="00E13EB6">
              <w:rPr>
                <w:rFonts w:ascii="Garamond" w:eastAsia="Times New Roman" w:hAnsi="Garamond" w:cs="Times New Roman"/>
                <w:sz w:val="18"/>
                <w:szCs w:val="18"/>
              </w:rPr>
              <w:t xml:space="preserve">perspectives </w:t>
            </w:r>
            <w:r>
              <w:rPr>
                <w:rFonts w:ascii="Garamond" w:eastAsia="Times New Roman" w:hAnsi="Garamond" w:cs="Times New Roman"/>
                <w:sz w:val="18"/>
                <w:szCs w:val="18"/>
              </w:rPr>
              <w:t>(</w:t>
            </w:r>
            <w:r w:rsidR="00E13EB6">
              <w:rPr>
                <w:rFonts w:ascii="Garamond" w:eastAsia="Times New Roman" w:hAnsi="Garamond" w:cs="Times New Roman"/>
                <w:sz w:val="18"/>
                <w:szCs w:val="18"/>
              </w:rPr>
              <w:t xml:space="preserve">such as </w:t>
            </w:r>
            <w:r>
              <w:rPr>
                <w:rFonts w:ascii="Garamond" w:eastAsia="Times New Roman" w:hAnsi="Garamond" w:cs="Times New Roman"/>
                <w:sz w:val="18"/>
                <w:szCs w:val="18"/>
              </w:rPr>
              <w:t xml:space="preserve">cultural, historical, </w:t>
            </w:r>
            <w:r w:rsidR="003B099F">
              <w:rPr>
                <w:rFonts w:ascii="Garamond" w:eastAsia="Times New Roman" w:hAnsi="Garamond" w:cs="Times New Roman"/>
                <w:sz w:val="18"/>
                <w:szCs w:val="18"/>
              </w:rPr>
              <w:t xml:space="preserve">and </w:t>
            </w:r>
            <w:r>
              <w:rPr>
                <w:rFonts w:ascii="Garamond" w:eastAsia="Times New Roman" w:hAnsi="Garamond" w:cs="Times New Roman"/>
                <w:sz w:val="18"/>
                <w:szCs w:val="18"/>
              </w:rPr>
              <w:t>scientific)</w:t>
            </w:r>
            <w:r w:rsidR="00837503" w:rsidRPr="002A4059">
              <w:rPr>
                <w:rFonts w:ascii="Garamond" w:eastAsia="Times New Roman" w:hAnsi="Garamond" w:cs="Times New Roman"/>
                <w:sz w:val="18"/>
                <w:szCs w:val="18"/>
              </w:rPr>
              <w:t xml:space="preserve">. </w:t>
            </w:r>
          </w:p>
        </w:tc>
        <w:tc>
          <w:tcPr>
            <w:tcW w:w="4110"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60677171" w14:textId="77777777" w:rsidR="00837503" w:rsidRPr="002A4059" w:rsidRDefault="00837503" w:rsidP="00C51B2A">
            <w:pPr>
              <w:widowControl/>
              <w:rPr>
                <w:rFonts w:ascii="Garamond" w:eastAsia="Times New Roman" w:hAnsi="Garamond" w:cs="Times New Roman"/>
                <w:sz w:val="18"/>
                <w:szCs w:val="18"/>
              </w:rPr>
            </w:pPr>
            <w:r>
              <w:rPr>
                <w:rFonts w:ascii="Garamond" w:eastAsia="Times New Roman" w:hAnsi="Garamond" w:cs="Times New Roman"/>
                <w:sz w:val="18"/>
                <w:szCs w:val="18"/>
              </w:rPr>
              <w:t>Defines</w:t>
            </w:r>
            <w:r w:rsidRPr="002A4059">
              <w:rPr>
                <w:rFonts w:ascii="Garamond" w:eastAsia="Times New Roman" w:hAnsi="Garamond" w:cs="Times New Roman"/>
                <w:sz w:val="18"/>
                <w:szCs w:val="18"/>
              </w:rPr>
              <w:t xml:space="preserve"> global challenges </w:t>
            </w:r>
            <w:r w:rsidR="00AE4BCC">
              <w:rPr>
                <w:rFonts w:ascii="Garamond" w:eastAsia="Times New Roman" w:hAnsi="Garamond" w:cs="Times New Roman"/>
                <w:sz w:val="18"/>
                <w:szCs w:val="18"/>
              </w:rPr>
              <w:t>in basic way</w:t>
            </w:r>
            <w:r w:rsidR="006C1166">
              <w:rPr>
                <w:rFonts w:ascii="Garamond" w:eastAsia="Times New Roman" w:hAnsi="Garamond" w:cs="Times New Roman"/>
                <w:sz w:val="18"/>
                <w:szCs w:val="18"/>
              </w:rPr>
              <w:t xml:space="preserve">s, </w:t>
            </w:r>
            <w:r w:rsidR="001C61FA">
              <w:rPr>
                <w:rFonts w:ascii="Garamond" w:eastAsia="Times New Roman" w:hAnsi="Garamond" w:cs="Times New Roman"/>
                <w:sz w:val="18"/>
                <w:szCs w:val="18"/>
              </w:rPr>
              <w:t xml:space="preserve">including </w:t>
            </w:r>
            <w:r w:rsidR="00D345AF">
              <w:rPr>
                <w:rFonts w:ascii="Garamond" w:eastAsia="Times New Roman" w:hAnsi="Garamond" w:cs="Times New Roman"/>
                <w:sz w:val="18"/>
                <w:szCs w:val="18"/>
              </w:rPr>
              <w:t>a limited number of</w:t>
            </w:r>
            <w:r w:rsidR="001C61FA">
              <w:rPr>
                <w:rFonts w:ascii="Garamond" w:eastAsia="Times New Roman" w:hAnsi="Garamond" w:cs="Times New Roman"/>
                <w:sz w:val="18"/>
                <w:szCs w:val="18"/>
              </w:rPr>
              <w:t xml:space="preserve"> perspective</w:t>
            </w:r>
            <w:r w:rsidR="00D345AF">
              <w:rPr>
                <w:rFonts w:ascii="Garamond" w:eastAsia="Times New Roman" w:hAnsi="Garamond" w:cs="Times New Roman"/>
                <w:sz w:val="18"/>
                <w:szCs w:val="18"/>
              </w:rPr>
              <w:t>s</w:t>
            </w:r>
            <w:r w:rsidR="001C61FA">
              <w:rPr>
                <w:rFonts w:ascii="Garamond" w:eastAsia="Times New Roman" w:hAnsi="Garamond" w:cs="Times New Roman"/>
                <w:sz w:val="18"/>
                <w:szCs w:val="18"/>
              </w:rPr>
              <w:t xml:space="preserve"> and </w:t>
            </w:r>
            <w:r w:rsidR="00D345AF">
              <w:rPr>
                <w:rFonts w:ascii="Garamond" w:eastAsia="Times New Roman" w:hAnsi="Garamond" w:cs="Times New Roman"/>
                <w:sz w:val="18"/>
                <w:szCs w:val="18"/>
              </w:rPr>
              <w:t>solutions.</w:t>
            </w:r>
          </w:p>
          <w:p w14:paraId="7B77E2B3" w14:textId="77777777" w:rsidR="00837503" w:rsidRPr="002A4059" w:rsidRDefault="00837503" w:rsidP="00C51B2A">
            <w:pPr>
              <w:widowControl/>
              <w:rPr>
                <w:rFonts w:ascii="Garamond" w:eastAsia="Times New Roman" w:hAnsi="Garamond" w:cs="Times New Roman"/>
                <w:sz w:val="18"/>
                <w:szCs w:val="18"/>
              </w:rPr>
            </w:pPr>
          </w:p>
        </w:tc>
      </w:tr>
    </w:tbl>
    <w:p w14:paraId="71F98C44" w14:textId="77777777" w:rsidR="006E12CC" w:rsidRDefault="006E12CC"/>
    <w:sectPr w:rsidR="006E12CC" w:rsidSect="006C0DE2">
      <w:headerReference w:type="default" r:id="rId15"/>
      <w:pgSz w:w="20160" w:h="12240" w:orient="landscape" w:code="5"/>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4707" w14:textId="77777777" w:rsidR="009D43AB" w:rsidRDefault="009D43AB" w:rsidP="00D116CE">
      <w:r>
        <w:separator/>
      </w:r>
    </w:p>
  </w:endnote>
  <w:endnote w:type="continuationSeparator" w:id="0">
    <w:p w14:paraId="3CB27DA6" w14:textId="77777777" w:rsidR="009D43AB" w:rsidRDefault="009D43AB" w:rsidP="00D116CE">
      <w:r>
        <w:continuationSeparator/>
      </w:r>
    </w:p>
  </w:endnote>
  <w:endnote w:type="continuationNotice" w:id="1">
    <w:p w14:paraId="439C3665" w14:textId="77777777" w:rsidR="009D43AB" w:rsidRDefault="009D4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36A49" w14:textId="77777777" w:rsidR="009D43AB" w:rsidRDefault="009D43AB" w:rsidP="00D116CE">
      <w:r>
        <w:separator/>
      </w:r>
    </w:p>
  </w:footnote>
  <w:footnote w:type="continuationSeparator" w:id="0">
    <w:p w14:paraId="57A4D9DD" w14:textId="77777777" w:rsidR="009D43AB" w:rsidRDefault="009D43AB" w:rsidP="00D116CE">
      <w:r>
        <w:continuationSeparator/>
      </w:r>
    </w:p>
  </w:footnote>
  <w:footnote w:type="continuationNotice" w:id="1">
    <w:p w14:paraId="3D4E6739" w14:textId="77777777" w:rsidR="009D43AB" w:rsidRDefault="009D43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5AFD" w14:textId="77777777" w:rsidR="00AE4BCC" w:rsidRPr="00023C57" w:rsidRDefault="00AE4BCC" w:rsidP="00023C57">
    <w:pPr>
      <w:pStyle w:val="Header"/>
      <w:jc w:val="center"/>
      <w:rPr>
        <w:rFonts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94DF8"/>
    <w:multiLevelType w:val="hybridMultilevel"/>
    <w:tmpl w:val="C960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59"/>
    <w:rsid w:val="00006212"/>
    <w:rsid w:val="000064FD"/>
    <w:rsid w:val="00011C95"/>
    <w:rsid w:val="0002027E"/>
    <w:rsid w:val="00020AE6"/>
    <w:rsid w:val="00023C57"/>
    <w:rsid w:val="00031F66"/>
    <w:rsid w:val="00033115"/>
    <w:rsid w:val="0003528D"/>
    <w:rsid w:val="000453F6"/>
    <w:rsid w:val="00045B1B"/>
    <w:rsid w:val="000564B5"/>
    <w:rsid w:val="000635BD"/>
    <w:rsid w:val="00064790"/>
    <w:rsid w:val="00073D9A"/>
    <w:rsid w:val="0009375A"/>
    <w:rsid w:val="00097C62"/>
    <w:rsid w:val="000B235B"/>
    <w:rsid w:val="000B3AD8"/>
    <w:rsid w:val="000B67E1"/>
    <w:rsid w:val="000C40C0"/>
    <w:rsid w:val="000E7023"/>
    <w:rsid w:val="000F217B"/>
    <w:rsid w:val="000F282B"/>
    <w:rsid w:val="001146E9"/>
    <w:rsid w:val="001166F2"/>
    <w:rsid w:val="0012000E"/>
    <w:rsid w:val="001204F3"/>
    <w:rsid w:val="00125532"/>
    <w:rsid w:val="001306D3"/>
    <w:rsid w:val="0013265C"/>
    <w:rsid w:val="0013661B"/>
    <w:rsid w:val="001374DC"/>
    <w:rsid w:val="00144FF4"/>
    <w:rsid w:val="00157A72"/>
    <w:rsid w:val="00167060"/>
    <w:rsid w:val="001979E5"/>
    <w:rsid w:val="001B0597"/>
    <w:rsid w:val="001B1850"/>
    <w:rsid w:val="001B4B0A"/>
    <w:rsid w:val="001C0A57"/>
    <w:rsid w:val="001C3239"/>
    <w:rsid w:val="001C61FA"/>
    <w:rsid w:val="002022AE"/>
    <w:rsid w:val="00205FF5"/>
    <w:rsid w:val="0022097C"/>
    <w:rsid w:val="0022548E"/>
    <w:rsid w:val="002432E3"/>
    <w:rsid w:val="00252EC6"/>
    <w:rsid w:val="00261B43"/>
    <w:rsid w:val="0026209B"/>
    <w:rsid w:val="00266A03"/>
    <w:rsid w:val="00267896"/>
    <w:rsid w:val="00276419"/>
    <w:rsid w:val="0028428A"/>
    <w:rsid w:val="002868ED"/>
    <w:rsid w:val="00291FDE"/>
    <w:rsid w:val="0029357B"/>
    <w:rsid w:val="00293BCA"/>
    <w:rsid w:val="002A4059"/>
    <w:rsid w:val="002B746C"/>
    <w:rsid w:val="002E3B2A"/>
    <w:rsid w:val="002E7956"/>
    <w:rsid w:val="002F3CE4"/>
    <w:rsid w:val="003016CD"/>
    <w:rsid w:val="00302D4B"/>
    <w:rsid w:val="00303F2E"/>
    <w:rsid w:val="0032411C"/>
    <w:rsid w:val="00324E36"/>
    <w:rsid w:val="00347576"/>
    <w:rsid w:val="00357460"/>
    <w:rsid w:val="00366E84"/>
    <w:rsid w:val="003A0C9A"/>
    <w:rsid w:val="003B099F"/>
    <w:rsid w:val="003D7A2A"/>
    <w:rsid w:val="003E506A"/>
    <w:rsid w:val="00401A44"/>
    <w:rsid w:val="004108E7"/>
    <w:rsid w:val="00432C79"/>
    <w:rsid w:val="004351C2"/>
    <w:rsid w:val="00444D39"/>
    <w:rsid w:val="004455A2"/>
    <w:rsid w:val="00450ED3"/>
    <w:rsid w:val="00452491"/>
    <w:rsid w:val="004745F9"/>
    <w:rsid w:val="00474A3C"/>
    <w:rsid w:val="0048708F"/>
    <w:rsid w:val="004A2F63"/>
    <w:rsid w:val="004D74AD"/>
    <w:rsid w:val="004E5A75"/>
    <w:rsid w:val="004F1264"/>
    <w:rsid w:val="00506F48"/>
    <w:rsid w:val="00506F4E"/>
    <w:rsid w:val="00522D39"/>
    <w:rsid w:val="00526265"/>
    <w:rsid w:val="005456C4"/>
    <w:rsid w:val="00547986"/>
    <w:rsid w:val="005518CC"/>
    <w:rsid w:val="00585ABC"/>
    <w:rsid w:val="00594D6F"/>
    <w:rsid w:val="005A4438"/>
    <w:rsid w:val="005E4CFF"/>
    <w:rsid w:val="005F4B36"/>
    <w:rsid w:val="00600E7B"/>
    <w:rsid w:val="006262A0"/>
    <w:rsid w:val="0064575E"/>
    <w:rsid w:val="0065162D"/>
    <w:rsid w:val="006553BF"/>
    <w:rsid w:val="0068233D"/>
    <w:rsid w:val="006B0ABB"/>
    <w:rsid w:val="006B38CF"/>
    <w:rsid w:val="006C0DE2"/>
    <w:rsid w:val="006C1166"/>
    <w:rsid w:val="006C4BB3"/>
    <w:rsid w:val="006D161F"/>
    <w:rsid w:val="006D6153"/>
    <w:rsid w:val="006E12CC"/>
    <w:rsid w:val="006E2D55"/>
    <w:rsid w:val="006E33A9"/>
    <w:rsid w:val="00700BA0"/>
    <w:rsid w:val="00703442"/>
    <w:rsid w:val="00707034"/>
    <w:rsid w:val="0071342C"/>
    <w:rsid w:val="00762E5B"/>
    <w:rsid w:val="00766D1C"/>
    <w:rsid w:val="007678E2"/>
    <w:rsid w:val="00772082"/>
    <w:rsid w:val="00792382"/>
    <w:rsid w:val="00795354"/>
    <w:rsid w:val="007A47E0"/>
    <w:rsid w:val="007E16E3"/>
    <w:rsid w:val="007F39A4"/>
    <w:rsid w:val="008159B8"/>
    <w:rsid w:val="00816A2A"/>
    <w:rsid w:val="00830421"/>
    <w:rsid w:val="00837503"/>
    <w:rsid w:val="00852A2A"/>
    <w:rsid w:val="0087264F"/>
    <w:rsid w:val="0089141E"/>
    <w:rsid w:val="00891CCD"/>
    <w:rsid w:val="008B3D8B"/>
    <w:rsid w:val="008C0F35"/>
    <w:rsid w:val="008C1AFC"/>
    <w:rsid w:val="008C2596"/>
    <w:rsid w:val="008F4C14"/>
    <w:rsid w:val="00902F27"/>
    <w:rsid w:val="0092260B"/>
    <w:rsid w:val="00931087"/>
    <w:rsid w:val="009331A8"/>
    <w:rsid w:val="00936AB7"/>
    <w:rsid w:val="009564A0"/>
    <w:rsid w:val="009708EB"/>
    <w:rsid w:val="00990CEE"/>
    <w:rsid w:val="009B3D11"/>
    <w:rsid w:val="009D130E"/>
    <w:rsid w:val="009D43AB"/>
    <w:rsid w:val="009D52BD"/>
    <w:rsid w:val="009F1A0D"/>
    <w:rsid w:val="00A10C70"/>
    <w:rsid w:val="00A1238C"/>
    <w:rsid w:val="00A222F0"/>
    <w:rsid w:val="00A27B51"/>
    <w:rsid w:val="00A42E61"/>
    <w:rsid w:val="00A55C02"/>
    <w:rsid w:val="00A56743"/>
    <w:rsid w:val="00A74C6E"/>
    <w:rsid w:val="00A77F49"/>
    <w:rsid w:val="00A9783A"/>
    <w:rsid w:val="00AB506B"/>
    <w:rsid w:val="00AC3F31"/>
    <w:rsid w:val="00AE4BCC"/>
    <w:rsid w:val="00AF01A1"/>
    <w:rsid w:val="00B51C11"/>
    <w:rsid w:val="00B54FA7"/>
    <w:rsid w:val="00B57AAF"/>
    <w:rsid w:val="00B63779"/>
    <w:rsid w:val="00B64950"/>
    <w:rsid w:val="00B64B99"/>
    <w:rsid w:val="00B65DB1"/>
    <w:rsid w:val="00B67324"/>
    <w:rsid w:val="00B7037A"/>
    <w:rsid w:val="00B7458D"/>
    <w:rsid w:val="00B846DA"/>
    <w:rsid w:val="00B9424B"/>
    <w:rsid w:val="00BC3AF2"/>
    <w:rsid w:val="00C01554"/>
    <w:rsid w:val="00C069EB"/>
    <w:rsid w:val="00C10AA9"/>
    <w:rsid w:val="00C17A29"/>
    <w:rsid w:val="00C20344"/>
    <w:rsid w:val="00C51B2A"/>
    <w:rsid w:val="00C5606E"/>
    <w:rsid w:val="00C6023A"/>
    <w:rsid w:val="00C6339D"/>
    <w:rsid w:val="00C64E61"/>
    <w:rsid w:val="00CA076B"/>
    <w:rsid w:val="00CA1C74"/>
    <w:rsid w:val="00CE0119"/>
    <w:rsid w:val="00D025E1"/>
    <w:rsid w:val="00D116CE"/>
    <w:rsid w:val="00D269FD"/>
    <w:rsid w:val="00D3091E"/>
    <w:rsid w:val="00D345AF"/>
    <w:rsid w:val="00D452FE"/>
    <w:rsid w:val="00D51524"/>
    <w:rsid w:val="00D533C7"/>
    <w:rsid w:val="00D55CDF"/>
    <w:rsid w:val="00D56264"/>
    <w:rsid w:val="00D56F7E"/>
    <w:rsid w:val="00D960FF"/>
    <w:rsid w:val="00DA07BA"/>
    <w:rsid w:val="00DC19A0"/>
    <w:rsid w:val="00DD1BFD"/>
    <w:rsid w:val="00DD32C1"/>
    <w:rsid w:val="00DF7D81"/>
    <w:rsid w:val="00E062FD"/>
    <w:rsid w:val="00E13EB6"/>
    <w:rsid w:val="00E3736D"/>
    <w:rsid w:val="00E47896"/>
    <w:rsid w:val="00E86D25"/>
    <w:rsid w:val="00E94887"/>
    <w:rsid w:val="00EA0779"/>
    <w:rsid w:val="00EA5288"/>
    <w:rsid w:val="00EA5950"/>
    <w:rsid w:val="00ED5224"/>
    <w:rsid w:val="00ED52A1"/>
    <w:rsid w:val="00ED5BA6"/>
    <w:rsid w:val="00EE3111"/>
    <w:rsid w:val="00F21846"/>
    <w:rsid w:val="00F23523"/>
    <w:rsid w:val="00F247CF"/>
    <w:rsid w:val="00F361B7"/>
    <w:rsid w:val="00F43928"/>
    <w:rsid w:val="00F62BEE"/>
    <w:rsid w:val="00F6406F"/>
    <w:rsid w:val="00F7043E"/>
    <w:rsid w:val="00F72D52"/>
    <w:rsid w:val="00FA476F"/>
    <w:rsid w:val="00FB102C"/>
    <w:rsid w:val="00FB5699"/>
    <w:rsid w:val="00FB72C3"/>
    <w:rsid w:val="00FC2C19"/>
    <w:rsid w:val="00FF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372479D"/>
  <w15:chartTrackingRefBased/>
  <w15:docId w15:val="{3486259D-05D4-4494-AA4D-2677CCA4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0DE2"/>
    <w:pPr>
      <w:widowControl w:val="0"/>
      <w:suppressAutoHyphens/>
      <w:autoSpaceDN w:val="0"/>
      <w:textAlignment w:val="baseline"/>
    </w:pPr>
    <w:rPr>
      <w:rFonts w:ascii="Times New Roman" w:eastAsia="Tahoma"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A4059"/>
    <w:pPr>
      <w:suppressAutoHyphens/>
      <w:autoSpaceDN w:val="0"/>
      <w:textAlignment w:val="baseline"/>
    </w:pPr>
    <w:rPr>
      <w:rFonts w:ascii="Times New Roman" w:eastAsia="Times New Roman" w:hAnsi="Times New Roman"/>
      <w:kern w:val="3"/>
      <w:sz w:val="24"/>
      <w:szCs w:val="24"/>
      <w:lang w:val="ru-RU"/>
    </w:rPr>
  </w:style>
  <w:style w:type="paragraph" w:styleId="BalloonText">
    <w:name w:val="Balloon Text"/>
    <w:basedOn w:val="Normal"/>
    <w:link w:val="BalloonTextChar"/>
    <w:uiPriority w:val="99"/>
    <w:semiHidden/>
    <w:unhideWhenUsed/>
    <w:rsid w:val="004745F9"/>
    <w:rPr>
      <w:rFonts w:ascii="Tahoma" w:hAnsi="Tahoma"/>
      <w:sz w:val="16"/>
      <w:szCs w:val="16"/>
    </w:rPr>
  </w:style>
  <w:style w:type="character" w:customStyle="1" w:styleId="BalloonTextChar">
    <w:name w:val="Balloon Text Char"/>
    <w:link w:val="BalloonText"/>
    <w:uiPriority w:val="99"/>
    <w:semiHidden/>
    <w:rsid w:val="004745F9"/>
    <w:rPr>
      <w:rFonts w:ascii="Tahoma" w:eastAsia="Tahoma" w:hAnsi="Tahoma" w:cs="Tahoma"/>
      <w:kern w:val="3"/>
      <w:sz w:val="16"/>
      <w:szCs w:val="16"/>
    </w:rPr>
  </w:style>
  <w:style w:type="paragraph" w:styleId="Header">
    <w:name w:val="header"/>
    <w:basedOn w:val="Normal"/>
    <w:link w:val="HeaderChar"/>
    <w:uiPriority w:val="99"/>
    <w:unhideWhenUsed/>
    <w:rsid w:val="00D116CE"/>
    <w:pPr>
      <w:tabs>
        <w:tab w:val="center" w:pos="4680"/>
        <w:tab w:val="right" w:pos="9360"/>
      </w:tabs>
    </w:pPr>
  </w:style>
  <w:style w:type="character" w:customStyle="1" w:styleId="HeaderChar">
    <w:name w:val="Header Char"/>
    <w:link w:val="Header"/>
    <w:uiPriority w:val="99"/>
    <w:rsid w:val="00D116CE"/>
    <w:rPr>
      <w:rFonts w:ascii="Times New Roman" w:eastAsia="Tahoma" w:hAnsi="Times New Roman" w:cs="Tahoma"/>
      <w:kern w:val="3"/>
      <w:sz w:val="24"/>
      <w:szCs w:val="24"/>
    </w:rPr>
  </w:style>
  <w:style w:type="paragraph" w:styleId="Footer">
    <w:name w:val="footer"/>
    <w:basedOn w:val="Normal"/>
    <w:link w:val="FooterChar"/>
    <w:uiPriority w:val="99"/>
    <w:unhideWhenUsed/>
    <w:rsid w:val="00D116CE"/>
    <w:pPr>
      <w:tabs>
        <w:tab w:val="center" w:pos="4680"/>
        <w:tab w:val="right" w:pos="9360"/>
      </w:tabs>
    </w:pPr>
  </w:style>
  <w:style w:type="character" w:customStyle="1" w:styleId="FooterChar">
    <w:name w:val="Footer Char"/>
    <w:link w:val="Footer"/>
    <w:uiPriority w:val="99"/>
    <w:rsid w:val="00D116CE"/>
    <w:rPr>
      <w:rFonts w:ascii="Times New Roman" w:eastAsia="Tahoma" w:hAnsi="Times New Roman" w:cs="Tahoma"/>
      <w:kern w:val="3"/>
      <w:sz w:val="24"/>
      <w:szCs w:val="24"/>
    </w:rPr>
  </w:style>
  <w:style w:type="character" w:styleId="CommentReference">
    <w:name w:val="annotation reference"/>
    <w:uiPriority w:val="99"/>
    <w:semiHidden/>
    <w:unhideWhenUsed/>
    <w:rsid w:val="00B51C11"/>
    <w:rPr>
      <w:sz w:val="16"/>
      <w:szCs w:val="16"/>
    </w:rPr>
  </w:style>
  <w:style w:type="paragraph" w:styleId="CommentText">
    <w:name w:val="annotation text"/>
    <w:basedOn w:val="Normal"/>
    <w:link w:val="CommentTextChar"/>
    <w:uiPriority w:val="99"/>
    <w:semiHidden/>
    <w:unhideWhenUsed/>
    <w:rsid w:val="00B51C11"/>
    <w:rPr>
      <w:sz w:val="20"/>
      <w:szCs w:val="20"/>
    </w:rPr>
  </w:style>
  <w:style w:type="character" w:customStyle="1" w:styleId="CommentTextChar">
    <w:name w:val="Comment Text Char"/>
    <w:link w:val="CommentText"/>
    <w:uiPriority w:val="99"/>
    <w:semiHidden/>
    <w:rsid w:val="00B51C11"/>
    <w:rPr>
      <w:rFonts w:ascii="Times New Roman" w:eastAsia="Tahoma" w:hAnsi="Times New Roman" w:cs="Tahoma"/>
      <w:kern w:val="3"/>
      <w:sz w:val="20"/>
      <w:szCs w:val="20"/>
    </w:rPr>
  </w:style>
  <w:style w:type="paragraph" w:styleId="CommentSubject">
    <w:name w:val="annotation subject"/>
    <w:basedOn w:val="CommentText"/>
    <w:next w:val="CommentText"/>
    <w:link w:val="CommentSubjectChar"/>
    <w:uiPriority w:val="99"/>
    <w:semiHidden/>
    <w:unhideWhenUsed/>
    <w:rsid w:val="00B51C11"/>
    <w:rPr>
      <w:b/>
      <w:bCs/>
    </w:rPr>
  </w:style>
  <w:style w:type="character" w:customStyle="1" w:styleId="CommentSubjectChar">
    <w:name w:val="Comment Subject Char"/>
    <w:link w:val="CommentSubject"/>
    <w:uiPriority w:val="99"/>
    <w:semiHidden/>
    <w:rsid w:val="00B51C11"/>
    <w:rPr>
      <w:rFonts w:ascii="Times New Roman" w:eastAsia="Tahoma" w:hAnsi="Times New Roman" w:cs="Tahoma"/>
      <w:b/>
      <w:bCs/>
      <w:kern w:val="3"/>
      <w:sz w:val="20"/>
      <w:szCs w:val="20"/>
    </w:rPr>
  </w:style>
  <w:style w:type="paragraph" w:styleId="Revision">
    <w:name w:val="Revision"/>
    <w:hidden/>
    <w:uiPriority w:val="99"/>
    <w:semiHidden/>
    <w:rsid w:val="00FC2C19"/>
    <w:rPr>
      <w:rFonts w:ascii="Times New Roman" w:eastAsia="Tahoma" w:hAnsi="Times New Roman" w:cs="Tahoma"/>
      <w:kern w:val="3"/>
      <w:sz w:val="24"/>
      <w:szCs w:val="24"/>
    </w:rPr>
  </w:style>
  <w:style w:type="paragraph" w:styleId="ListParagraph">
    <w:name w:val="List Paragraph"/>
    <w:basedOn w:val="Normal"/>
    <w:uiPriority w:val="34"/>
    <w:qFormat/>
    <w:rsid w:val="00D025E1"/>
    <w:pPr>
      <w:ind w:left="720"/>
      <w:contextualSpacing/>
    </w:pPr>
  </w:style>
  <w:style w:type="character" w:styleId="Hyperlink">
    <w:name w:val="Hyperlink"/>
    <w:uiPriority w:val="99"/>
    <w:unhideWhenUsed/>
    <w:rsid w:val="006C0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7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alue@aa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66A3-FEAB-4352-BA8C-13C4B3121354}">
  <ds:schemaRefs>
    <ds:schemaRef ds:uri="http://schemas.microsoft.com/sharepoint/v3/contenttype/forms"/>
  </ds:schemaRefs>
</ds:datastoreItem>
</file>

<file path=customXml/itemProps2.xml><?xml version="1.0" encoding="utf-8"?>
<ds:datastoreItem xmlns:ds="http://schemas.openxmlformats.org/officeDocument/2006/customXml" ds:itemID="{CB928F00-2675-423F-A01A-E349F75FB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1DC41-21DA-4A5B-9945-668D894D29A6}">
  <ds:schemaRefs>
    <ds:schemaRef ds:uri="20818968-a2d3-4693-9773-ea34334db94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7e4fff-7901-42a5-a2b5-215bf26317d3"/>
    <ds:schemaRef ds:uri="http://www.w3.org/XML/1998/namespace"/>
    <ds:schemaRef ds:uri="http://purl.org/dc/dcmitype/"/>
  </ds:schemaRefs>
</ds:datastoreItem>
</file>

<file path=customXml/itemProps4.xml><?xml version="1.0" encoding="utf-8"?>
<ds:datastoreItem xmlns:ds="http://schemas.openxmlformats.org/officeDocument/2006/customXml" ds:itemID="{2AE68B3C-3FF5-46E0-9A5C-BECF6C4584E3}">
  <ds:schemaRefs>
    <ds:schemaRef ds:uri="http://schemas.openxmlformats.org/officeDocument/2006/bibliography"/>
  </ds:schemaRefs>
</ds:datastoreItem>
</file>

<file path=customXml/itemProps5.xml><?xml version="1.0" encoding="utf-8"?>
<ds:datastoreItem xmlns:ds="http://schemas.openxmlformats.org/officeDocument/2006/customXml" ds:itemID="{9D724415-07EA-45E7-832E-267983427723}">
  <ds:schemaRefs>
    <ds:schemaRef ds:uri="http://schemas.openxmlformats.org/officeDocument/2006/bibliography"/>
  </ds:schemaRefs>
</ds:datastoreItem>
</file>

<file path=customXml/itemProps6.xml><?xml version="1.0" encoding="utf-8"?>
<ds:datastoreItem xmlns:ds="http://schemas.openxmlformats.org/officeDocument/2006/customXml" ds:itemID="{78D3B4C6-8E02-4DA7-A22C-2C406FAD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Global Learning VALUE Rubric</vt:lpstr>
    </vt:vector>
  </TitlesOfParts>
  <Company>Microsoft</Company>
  <LinksUpToDate>false</LinksUpToDate>
  <CharactersWithSpaces>10171</CharactersWithSpaces>
  <SharedDoc>false</SharedDoc>
  <HLinks>
    <vt:vector size="6" baseType="variant">
      <vt:variant>
        <vt:i4>4391013</vt:i4>
      </vt:variant>
      <vt:variant>
        <vt:i4>0</vt:i4>
      </vt:variant>
      <vt:variant>
        <vt:i4>0</vt:i4>
      </vt:variant>
      <vt:variant>
        <vt:i4>5</vt:i4>
      </vt:variant>
      <vt:variant>
        <vt:lpwstr>mailto:value@aacu.org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Learning VALUE Rubric</dc:title>
  <dc:subject/>
  <dc:creator>eleanor-h</dc:creator>
  <cp:keywords>Global Learning VALUE Rubric</cp:keywords>
  <dc:description>Global Learning VALUE Rubric</dc:description>
  <cp:lastModifiedBy>Mamerow, Geoff</cp:lastModifiedBy>
  <cp:revision>4</cp:revision>
  <cp:lastPrinted>2013-05-24T14:33:00Z</cp:lastPrinted>
  <dcterms:created xsi:type="dcterms:W3CDTF">2020-02-19T20:19:00Z</dcterms:created>
  <dcterms:modified xsi:type="dcterms:W3CDTF">2020-02-19T21:07:00Z</dcterms:modified>
</cp:coreProperties>
</file>