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FFB9" w14:textId="01AAFFFC" w:rsidR="009D7DCB" w:rsidRPr="005D62E5" w:rsidRDefault="00E130DB" w:rsidP="00876EA0">
      <w:pPr>
        <w:pStyle w:val="BodyText"/>
        <w:spacing w:before="74"/>
        <w:ind w:right="-720"/>
        <w:rPr>
          <w:rFonts w:asciiTheme="minorHAnsi" w:hAnsiTheme="minorHAnsi" w:cstheme="minorHAnsi"/>
        </w:rPr>
      </w:pPr>
      <w:r w:rsidRPr="005D62E5">
        <w:rPr>
          <w:rFonts w:asciiTheme="minorHAnsi" w:hAnsiTheme="minorHAnsi" w:cstheme="minorHAnsi"/>
          <w:noProof/>
        </w:rPr>
        <w:drawing>
          <wp:anchor distT="0" distB="0" distL="114300" distR="114300" simplePos="0" relativeHeight="251658242" behindDoc="0" locked="0" layoutInCell="1" allowOverlap="1" wp14:anchorId="3C6CD3C0" wp14:editId="3524E4BB">
            <wp:simplePos x="0" y="0"/>
            <wp:positionH relativeFrom="column">
              <wp:posOffset>3868923</wp:posOffset>
            </wp:positionH>
            <wp:positionV relativeFrom="paragraph">
              <wp:posOffset>-170720</wp:posOffset>
            </wp:positionV>
            <wp:extent cx="2457450" cy="504825"/>
            <wp:effectExtent l="0" t="0" r="0" b="0"/>
            <wp:wrapNone/>
            <wp:docPr id="1" name="Graphic 1">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1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57450" cy="504825"/>
                    </a:xfrm>
                    <a:prstGeom prst="rect">
                      <a:avLst/>
                    </a:prstGeom>
                  </pic:spPr>
                </pic:pic>
              </a:graphicData>
            </a:graphic>
            <wp14:sizeRelH relativeFrom="page">
              <wp14:pctWidth>0</wp14:pctWidth>
            </wp14:sizeRelH>
            <wp14:sizeRelV relativeFrom="page">
              <wp14:pctHeight>0</wp14:pctHeight>
            </wp14:sizeRelV>
          </wp:anchor>
        </w:drawing>
      </w:r>
      <w:r w:rsidR="00110FA8" w:rsidRPr="005D62E5">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4960E537" wp14:editId="7F09C704">
                <wp:simplePos x="0" y="0"/>
                <wp:positionH relativeFrom="column">
                  <wp:posOffset>-351790</wp:posOffset>
                </wp:positionH>
                <wp:positionV relativeFrom="paragraph">
                  <wp:posOffset>-237490</wp:posOffset>
                </wp:positionV>
                <wp:extent cx="2266950" cy="520065"/>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66950" cy="520065"/>
                          <a:chOff x="0" y="0"/>
                          <a:chExt cx="2854325" cy="655320"/>
                        </a:xfrm>
                      </wpg:grpSpPr>
                      <pic:pic xmlns:pic="http://schemas.openxmlformats.org/drawingml/2006/picture">
                        <pic:nvPicPr>
                          <pic:cNvPr id="7" name="image1.png" descr="A picture containing text, clipart&#10;&#10;Description automatically generated"/>
                          <pic:cNvPicPr>
                            <a:picLocks noChangeAspect="1"/>
                          </pic:cNvPicPr>
                        </pic:nvPicPr>
                        <pic:blipFill>
                          <a:blip r:embed="rId14" cstate="print"/>
                          <a:stretch>
                            <a:fillRect/>
                          </a:stretch>
                        </pic:blipFill>
                        <pic:spPr>
                          <a:xfrm>
                            <a:off x="0" y="0"/>
                            <a:ext cx="525780" cy="580390"/>
                          </a:xfrm>
                          <a:prstGeom prst="rect">
                            <a:avLst/>
                          </a:prstGeom>
                        </pic:spPr>
                      </pic:pic>
                      <wps:wsp>
                        <wps:cNvPr id="14" name="Freeform: Shape 14"/>
                        <wps:cNvSpPr>
                          <a:spLocks/>
                        </wps:cNvSpPr>
                        <wps:spPr bwMode="auto">
                          <a:xfrm>
                            <a:off x="647700" y="38100"/>
                            <a:ext cx="1244600" cy="180340"/>
                          </a:xfrm>
                          <a:custGeom>
                            <a:avLst/>
                            <a:gdLst>
                              <a:gd name="T0" fmla="+- 0 3012 1907"/>
                              <a:gd name="T1" fmla="*/ T0 w 1960"/>
                              <a:gd name="T2" fmla="+- 0 137 -147"/>
                              <a:gd name="T3" fmla="*/ 137 h 284"/>
                              <a:gd name="T4" fmla="+- 0 2976 1907"/>
                              <a:gd name="T5" fmla="*/ T4 w 1960"/>
                              <a:gd name="T6" fmla="+- 0 87 -147"/>
                              <a:gd name="T7" fmla="*/ 87 h 284"/>
                              <a:gd name="T8" fmla="+- 0 2920 1907"/>
                              <a:gd name="T9" fmla="*/ T8 w 1960"/>
                              <a:gd name="T10" fmla="+- 0 -69 -147"/>
                              <a:gd name="T11" fmla="*/ -69 h 284"/>
                              <a:gd name="T12" fmla="+- 0 3051 1907"/>
                              <a:gd name="T13" fmla="*/ T12 w 1960"/>
                              <a:gd name="T14" fmla="+- 0 37 -147"/>
                              <a:gd name="T15" fmla="*/ 37 h 284"/>
                              <a:gd name="T16" fmla="+- 0 3108 1907"/>
                              <a:gd name="T17" fmla="*/ T16 w 1960"/>
                              <a:gd name="T18" fmla="+- 0 92 -147"/>
                              <a:gd name="T19" fmla="*/ 92 h 284"/>
                              <a:gd name="T20" fmla="+- 0 3012 1907"/>
                              <a:gd name="T21" fmla="*/ T20 w 1960"/>
                              <a:gd name="T22" fmla="+- 0 -41 -147"/>
                              <a:gd name="T23" fmla="*/ -41 h 284"/>
                              <a:gd name="T24" fmla="+- 0 3004 1907"/>
                              <a:gd name="T25" fmla="*/ T24 w 1960"/>
                              <a:gd name="T26" fmla="+- 0 -104 -147"/>
                              <a:gd name="T27" fmla="*/ -104 h 284"/>
                              <a:gd name="T28" fmla="+- 0 3023 1907"/>
                              <a:gd name="T29" fmla="*/ T28 w 1960"/>
                              <a:gd name="T30" fmla="+- 0 -147 -147"/>
                              <a:gd name="T31" fmla="*/ -147 h 284"/>
                              <a:gd name="T32" fmla="+- 0 3108 1907"/>
                              <a:gd name="T33" fmla="*/ T32 w 1960"/>
                              <a:gd name="T34" fmla="+- 0 -107 -147"/>
                              <a:gd name="T35" fmla="*/ -107 h 284"/>
                              <a:gd name="T36" fmla="+- 0 3430 1907"/>
                              <a:gd name="T37" fmla="*/ T36 w 1960"/>
                              <a:gd name="T38" fmla="+- 0 12 -147"/>
                              <a:gd name="T39" fmla="*/ 12 h 284"/>
                              <a:gd name="T40" fmla="+- 0 3318 1907"/>
                              <a:gd name="T41" fmla="*/ T40 w 1960"/>
                              <a:gd name="T42" fmla="+- 0 119 -147"/>
                              <a:gd name="T43" fmla="*/ 119 h 284"/>
                              <a:gd name="T44" fmla="+- 0 3503 1907"/>
                              <a:gd name="T45" fmla="*/ T44 w 1960"/>
                              <a:gd name="T46" fmla="+- 0 105 -147"/>
                              <a:gd name="T47" fmla="*/ 105 h 284"/>
                              <a:gd name="T48" fmla="+- 0 3386 1907"/>
                              <a:gd name="T49" fmla="*/ T48 w 1960"/>
                              <a:gd name="T50" fmla="+- 0 47 -147"/>
                              <a:gd name="T51" fmla="*/ 47 h 284"/>
                              <a:gd name="T52" fmla="+- 0 3435 1907"/>
                              <a:gd name="T53" fmla="*/ T52 w 1960"/>
                              <a:gd name="T54" fmla="+- 0 105 -147"/>
                              <a:gd name="T55" fmla="*/ 105 h 284"/>
                              <a:gd name="T56" fmla="+- 0 3416 1907"/>
                              <a:gd name="T57" fmla="*/ T56 w 1960"/>
                              <a:gd name="T58" fmla="+- 0 84 -147"/>
                              <a:gd name="T59" fmla="*/ 84 h 284"/>
                              <a:gd name="T60" fmla="+- 0 3388 1907"/>
                              <a:gd name="T61" fmla="*/ T60 w 1960"/>
                              <a:gd name="T62" fmla="+- 0 -77 -147"/>
                              <a:gd name="T63" fmla="*/ -77 h 284"/>
                              <a:gd name="T64" fmla="+- 0 3355 1907"/>
                              <a:gd name="T65" fmla="*/ T64 w 1960"/>
                              <a:gd name="T66" fmla="+- 0 -31 -147"/>
                              <a:gd name="T67" fmla="*/ -31 h 284"/>
                              <a:gd name="T68" fmla="+- 0 3170 1907"/>
                              <a:gd name="T69" fmla="*/ T68 w 1960"/>
                              <a:gd name="T70" fmla="+- 0 -33 -147"/>
                              <a:gd name="T71" fmla="*/ -33 h 284"/>
                              <a:gd name="T72" fmla="+- 0 3265 1907"/>
                              <a:gd name="T73" fmla="*/ T72 w 1960"/>
                              <a:gd name="T74" fmla="+- 0 134 -147"/>
                              <a:gd name="T75" fmla="*/ 134 h 284"/>
                              <a:gd name="T76" fmla="+- 0 3227 1907"/>
                              <a:gd name="T77" fmla="*/ T76 w 1960"/>
                              <a:gd name="T78" fmla="+- 0 76 -147"/>
                              <a:gd name="T79" fmla="*/ 76 h 284"/>
                              <a:gd name="T80" fmla="+- 0 3280 1907"/>
                              <a:gd name="T81" fmla="*/ T80 w 1960"/>
                              <a:gd name="T82" fmla="+- 0 -73 -147"/>
                              <a:gd name="T83" fmla="*/ -73 h 284"/>
                              <a:gd name="T84" fmla="+- 0 3170 1907"/>
                              <a:gd name="T85" fmla="*/ T84 w 1960"/>
                              <a:gd name="T86" fmla="+- 0 -73 -147"/>
                              <a:gd name="T87" fmla="*/ -73 h 284"/>
                              <a:gd name="T88" fmla="+- 0 3558 1907"/>
                              <a:gd name="T89" fmla="*/ T88 w 1960"/>
                              <a:gd name="T90" fmla="+- 0 122 -147"/>
                              <a:gd name="T91" fmla="*/ 122 h 284"/>
                              <a:gd name="T92" fmla="+- 0 3651 1907"/>
                              <a:gd name="T93" fmla="*/ T92 w 1960"/>
                              <a:gd name="T94" fmla="+- 0 95 -147"/>
                              <a:gd name="T95" fmla="*/ 95 h 284"/>
                              <a:gd name="T96" fmla="+- 0 3651 1907"/>
                              <a:gd name="T97" fmla="*/ T96 w 1960"/>
                              <a:gd name="T98" fmla="+- 0 92 -147"/>
                              <a:gd name="T99" fmla="*/ 92 h 284"/>
                              <a:gd name="T100" fmla="+- 0 3650 1907"/>
                              <a:gd name="T101" fmla="*/ T100 w 1960"/>
                              <a:gd name="T102" fmla="+- 0 -33 -147"/>
                              <a:gd name="T103" fmla="*/ -33 h 284"/>
                              <a:gd name="T104" fmla="+- 0 2743 1907"/>
                              <a:gd name="T105" fmla="*/ T104 w 1960"/>
                              <a:gd name="T106" fmla="+- 0 92 -147"/>
                              <a:gd name="T107" fmla="*/ 92 h 284"/>
                              <a:gd name="T108" fmla="+- 0 2781 1907"/>
                              <a:gd name="T109" fmla="*/ T108 w 1960"/>
                              <a:gd name="T110" fmla="+- 0 132 -147"/>
                              <a:gd name="T111" fmla="*/ 132 h 284"/>
                              <a:gd name="T112" fmla="+- 0 2664 1907"/>
                              <a:gd name="T113" fmla="*/ T112 w 1960"/>
                              <a:gd name="T114" fmla="+- 0 92 -147"/>
                              <a:gd name="T115" fmla="*/ 92 h 284"/>
                              <a:gd name="T116" fmla="+- 0 2851 1907"/>
                              <a:gd name="T117" fmla="*/ T116 w 1960"/>
                              <a:gd name="T118" fmla="+- 0 -30 -147"/>
                              <a:gd name="T119" fmla="*/ -30 h 284"/>
                              <a:gd name="T120" fmla="+- 0 2792 1907"/>
                              <a:gd name="T121" fmla="*/ T120 w 1960"/>
                              <a:gd name="T122" fmla="+- 0 -19 -147"/>
                              <a:gd name="T123" fmla="*/ -19 h 284"/>
                              <a:gd name="T124" fmla="+- 0 2851 1907"/>
                              <a:gd name="T125" fmla="*/ T124 w 1960"/>
                              <a:gd name="T126" fmla="+- 0 -30 -147"/>
                              <a:gd name="T127" fmla="*/ -30 h 284"/>
                              <a:gd name="T128" fmla="+- 0 2838 1907"/>
                              <a:gd name="T129" fmla="*/ T128 w 1960"/>
                              <a:gd name="T130" fmla="+- 0 -53 -147"/>
                              <a:gd name="T131" fmla="*/ -53 h 284"/>
                              <a:gd name="T132" fmla="+- 0 2475 1907"/>
                              <a:gd name="T133" fmla="*/ T132 w 1960"/>
                              <a:gd name="T134" fmla="+- 0 92 -147"/>
                              <a:gd name="T135" fmla="*/ 92 h 284"/>
                              <a:gd name="T136" fmla="+- 0 2370 1907"/>
                              <a:gd name="T137" fmla="*/ T136 w 1960"/>
                              <a:gd name="T138" fmla="+- 0 -73 -147"/>
                              <a:gd name="T139" fmla="*/ -73 h 284"/>
                              <a:gd name="T140" fmla="+- 0 2464 1907"/>
                              <a:gd name="T141" fmla="*/ T140 w 1960"/>
                              <a:gd name="T142" fmla="+- 0 -20 -147"/>
                              <a:gd name="T143" fmla="*/ -20 h 284"/>
                              <a:gd name="T144" fmla="+- 0 2584 1907"/>
                              <a:gd name="T145" fmla="*/ T144 w 1960"/>
                              <a:gd name="T146" fmla="+- 0 -30 -147"/>
                              <a:gd name="T147" fmla="*/ -30 h 284"/>
                              <a:gd name="T148" fmla="+- 0 2590 1907"/>
                              <a:gd name="T149" fmla="*/ T148 w 1960"/>
                              <a:gd name="T150" fmla="+- 0 92 -147"/>
                              <a:gd name="T151" fmla="*/ 92 h 284"/>
                              <a:gd name="T152" fmla="+- 0 2454 1907"/>
                              <a:gd name="T153" fmla="*/ T152 w 1960"/>
                              <a:gd name="T154" fmla="+- 0 -53 -147"/>
                              <a:gd name="T155" fmla="*/ -53 h 284"/>
                              <a:gd name="T156" fmla="+- 0 3724 1907"/>
                              <a:gd name="T157" fmla="*/ T156 w 1960"/>
                              <a:gd name="T158" fmla="+- 0 -69 -147"/>
                              <a:gd name="T159" fmla="*/ -69 h 284"/>
                              <a:gd name="T160" fmla="+- 0 3776 1907"/>
                              <a:gd name="T161" fmla="*/ T160 w 1960"/>
                              <a:gd name="T162" fmla="+- 0 137 -147"/>
                              <a:gd name="T163" fmla="*/ 137 h 284"/>
                              <a:gd name="T164" fmla="+- 0 3762 1907"/>
                              <a:gd name="T165" fmla="*/ T164 w 1960"/>
                              <a:gd name="T166" fmla="+- 0 91 -147"/>
                              <a:gd name="T167" fmla="*/ 91 h 284"/>
                              <a:gd name="T168" fmla="+- 0 3727 1907"/>
                              <a:gd name="T169" fmla="*/ T168 w 1960"/>
                              <a:gd name="T170" fmla="+- 0 -14 -147"/>
                              <a:gd name="T171" fmla="*/ -14 h 284"/>
                              <a:gd name="T172" fmla="+- 0 3767 1907"/>
                              <a:gd name="T173" fmla="*/ T172 w 1960"/>
                              <a:gd name="T174" fmla="+- 0 -77 -147"/>
                              <a:gd name="T175" fmla="*/ -77 h 284"/>
                              <a:gd name="T176" fmla="+- 0 3852 1907"/>
                              <a:gd name="T177" fmla="*/ T176 w 1960"/>
                              <a:gd name="T178" fmla="+- 0 82 -147"/>
                              <a:gd name="T179" fmla="*/ 82 h 284"/>
                              <a:gd name="T180" fmla="+- 0 3862 1907"/>
                              <a:gd name="T181" fmla="*/ T180 w 1960"/>
                              <a:gd name="T182" fmla="+- 0 5 -147"/>
                              <a:gd name="T183" fmla="*/ 5 h 284"/>
                              <a:gd name="T184" fmla="+- 0 2144 1907"/>
                              <a:gd name="T185" fmla="*/ T184 w 1960"/>
                              <a:gd name="T186" fmla="+- 0 31 -147"/>
                              <a:gd name="T187" fmla="*/ 31 h 284"/>
                              <a:gd name="T188" fmla="+- 0 2323 1907"/>
                              <a:gd name="T189" fmla="*/ T188 w 1960"/>
                              <a:gd name="T190" fmla="+- 0 128 -147"/>
                              <a:gd name="T191" fmla="*/ 128 h 284"/>
                              <a:gd name="T192" fmla="+- 0 2203 1907"/>
                              <a:gd name="T193" fmla="*/ T192 w 1960"/>
                              <a:gd name="T194" fmla="+- 0 42 -147"/>
                              <a:gd name="T195" fmla="*/ 42 h 284"/>
                              <a:gd name="T196" fmla="+- 0 2245 1907"/>
                              <a:gd name="T197" fmla="*/ T196 w 1960"/>
                              <a:gd name="T198" fmla="+- 0 -40 -147"/>
                              <a:gd name="T199" fmla="*/ -40 h 284"/>
                              <a:gd name="T200" fmla="+- 0 2310 1907"/>
                              <a:gd name="T201" fmla="*/ T200 w 1960"/>
                              <a:gd name="T202" fmla="+- 0 90 -147"/>
                              <a:gd name="T203" fmla="*/ 90 h 284"/>
                              <a:gd name="T204" fmla="+- 0 2262 1907"/>
                              <a:gd name="T205" fmla="*/ T204 w 1960"/>
                              <a:gd name="T206" fmla="+- 0 -37 -147"/>
                              <a:gd name="T207" fmla="*/ -37 h 284"/>
                              <a:gd name="T208" fmla="+- 0 2018 1907"/>
                              <a:gd name="T209" fmla="*/ T208 w 1960"/>
                              <a:gd name="T210" fmla="+- 0 92 -147"/>
                              <a:gd name="T211" fmla="*/ 92 h 284"/>
                              <a:gd name="T212" fmla="+- 0 1934 1907"/>
                              <a:gd name="T213" fmla="*/ T212 w 1960"/>
                              <a:gd name="T214" fmla="+- 0 92 -147"/>
                              <a:gd name="T215" fmla="*/ 92 h 284"/>
                              <a:gd name="T216" fmla="+- 0 1991 1907"/>
                              <a:gd name="T217" fmla="*/ T216 w 1960"/>
                              <a:gd name="T218" fmla="+- 0 -13 -147"/>
                              <a:gd name="T219" fmla="*/ -13 h 284"/>
                              <a:gd name="T220" fmla="+- 0 2062 1907"/>
                              <a:gd name="T221" fmla="*/ T220 w 1960"/>
                              <a:gd name="T222" fmla="+- 0 -89 -147"/>
                              <a:gd name="T223" fmla="*/ -89 h 284"/>
                              <a:gd name="T224" fmla="+- 0 2120 1907"/>
                              <a:gd name="T225" fmla="*/ T224 w 1960"/>
                              <a:gd name="T226" fmla="+- 0 -13 -147"/>
                              <a:gd name="T227" fmla="*/ -1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60" h="284">
                                <a:moveTo>
                                  <a:pt x="1061" y="196"/>
                                </a:moveTo>
                                <a:lnTo>
                                  <a:pt x="1011" y="196"/>
                                </a:lnTo>
                                <a:lnTo>
                                  <a:pt x="1011" y="269"/>
                                </a:lnTo>
                                <a:lnTo>
                                  <a:pt x="1037" y="276"/>
                                </a:lnTo>
                                <a:lnTo>
                                  <a:pt x="1061" y="281"/>
                                </a:lnTo>
                                <a:lnTo>
                                  <a:pt x="1083" y="283"/>
                                </a:lnTo>
                                <a:lnTo>
                                  <a:pt x="1105" y="284"/>
                                </a:lnTo>
                                <a:lnTo>
                                  <a:pt x="1153" y="278"/>
                                </a:lnTo>
                                <a:lnTo>
                                  <a:pt x="1187" y="260"/>
                                </a:lnTo>
                                <a:lnTo>
                                  <a:pt x="1201" y="239"/>
                                </a:lnTo>
                                <a:lnTo>
                                  <a:pt x="1110" y="239"/>
                                </a:lnTo>
                                <a:lnTo>
                                  <a:pt x="1095" y="239"/>
                                </a:lnTo>
                                <a:lnTo>
                                  <a:pt x="1081" y="236"/>
                                </a:lnTo>
                                <a:lnTo>
                                  <a:pt x="1069" y="234"/>
                                </a:lnTo>
                                <a:lnTo>
                                  <a:pt x="1061" y="232"/>
                                </a:lnTo>
                                <a:lnTo>
                                  <a:pt x="1061" y="196"/>
                                </a:lnTo>
                                <a:close/>
                                <a:moveTo>
                                  <a:pt x="1116" y="0"/>
                                </a:moveTo>
                                <a:lnTo>
                                  <a:pt x="1069" y="6"/>
                                </a:lnTo>
                                <a:lnTo>
                                  <a:pt x="1037" y="23"/>
                                </a:lnTo>
                                <a:lnTo>
                                  <a:pt x="1019" y="48"/>
                                </a:lnTo>
                                <a:lnTo>
                                  <a:pt x="1013" y="78"/>
                                </a:lnTo>
                                <a:lnTo>
                                  <a:pt x="1017" y="107"/>
                                </a:lnTo>
                                <a:lnTo>
                                  <a:pt x="1029" y="130"/>
                                </a:lnTo>
                                <a:lnTo>
                                  <a:pt x="1051" y="148"/>
                                </a:lnTo>
                                <a:lnTo>
                                  <a:pt x="1085" y="161"/>
                                </a:lnTo>
                                <a:lnTo>
                                  <a:pt x="1108" y="167"/>
                                </a:lnTo>
                                <a:lnTo>
                                  <a:pt x="1130" y="175"/>
                                </a:lnTo>
                                <a:lnTo>
                                  <a:pt x="1144" y="184"/>
                                </a:lnTo>
                                <a:lnTo>
                                  <a:pt x="1151" y="194"/>
                                </a:lnTo>
                                <a:lnTo>
                                  <a:pt x="1153" y="207"/>
                                </a:lnTo>
                                <a:lnTo>
                                  <a:pt x="1150" y="220"/>
                                </a:lnTo>
                                <a:lnTo>
                                  <a:pt x="1142" y="231"/>
                                </a:lnTo>
                                <a:lnTo>
                                  <a:pt x="1129" y="237"/>
                                </a:lnTo>
                                <a:lnTo>
                                  <a:pt x="1110" y="239"/>
                                </a:lnTo>
                                <a:lnTo>
                                  <a:pt x="1201" y="239"/>
                                </a:lnTo>
                                <a:lnTo>
                                  <a:pt x="1206" y="233"/>
                                </a:lnTo>
                                <a:lnTo>
                                  <a:pt x="1213" y="197"/>
                                </a:lnTo>
                                <a:lnTo>
                                  <a:pt x="1205" y="161"/>
                                </a:lnTo>
                                <a:lnTo>
                                  <a:pt x="1187" y="138"/>
                                </a:lnTo>
                                <a:lnTo>
                                  <a:pt x="1161" y="123"/>
                                </a:lnTo>
                                <a:lnTo>
                                  <a:pt x="1132" y="114"/>
                                </a:lnTo>
                                <a:lnTo>
                                  <a:pt x="1105" y="106"/>
                                </a:lnTo>
                                <a:lnTo>
                                  <a:pt x="1092" y="102"/>
                                </a:lnTo>
                                <a:lnTo>
                                  <a:pt x="1082" y="96"/>
                                </a:lnTo>
                                <a:lnTo>
                                  <a:pt x="1075" y="86"/>
                                </a:lnTo>
                                <a:lnTo>
                                  <a:pt x="1073" y="73"/>
                                </a:lnTo>
                                <a:lnTo>
                                  <a:pt x="1075" y="61"/>
                                </a:lnTo>
                                <a:lnTo>
                                  <a:pt x="1083" y="51"/>
                                </a:lnTo>
                                <a:lnTo>
                                  <a:pt x="1097" y="43"/>
                                </a:lnTo>
                                <a:lnTo>
                                  <a:pt x="1117" y="40"/>
                                </a:lnTo>
                                <a:lnTo>
                                  <a:pt x="1201" y="40"/>
                                </a:lnTo>
                                <a:lnTo>
                                  <a:pt x="1201" y="15"/>
                                </a:lnTo>
                                <a:lnTo>
                                  <a:pt x="1183" y="9"/>
                                </a:lnTo>
                                <a:lnTo>
                                  <a:pt x="1162" y="4"/>
                                </a:lnTo>
                                <a:lnTo>
                                  <a:pt x="1139" y="1"/>
                                </a:lnTo>
                                <a:lnTo>
                                  <a:pt x="1116" y="0"/>
                                </a:lnTo>
                                <a:close/>
                                <a:moveTo>
                                  <a:pt x="1201" y="40"/>
                                </a:moveTo>
                                <a:lnTo>
                                  <a:pt x="1132" y="40"/>
                                </a:lnTo>
                                <a:lnTo>
                                  <a:pt x="1148" y="45"/>
                                </a:lnTo>
                                <a:lnTo>
                                  <a:pt x="1152" y="47"/>
                                </a:lnTo>
                                <a:lnTo>
                                  <a:pt x="1152" y="80"/>
                                </a:lnTo>
                                <a:lnTo>
                                  <a:pt x="1201" y="80"/>
                                </a:lnTo>
                                <a:lnTo>
                                  <a:pt x="1201" y="40"/>
                                </a:lnTo>
                                <a:close/>
                                <a:moveTo>
                                  <a:pt x="1566" y="110"/>
                                </a:moveTo>
                                <a:lnTo>
                                  <a:pt x="1482" y="110"/>
                                </a:lnTo>
                                <a:lnTo>
                                  <a:pt x="1500" y="112"/>
                                </a:lnTo>
                                <a:lnTo>
                                  <a:pt x="1513" y="119"/>
                                </a:lnTo>
                                <a:lnTo>
                                  <a:pt x="1521" y="131"/>
                                </a:lnTo>
                                <a:lnTo>
                                  <a:pt x="1523" y="149"/>
                                </a:lnTo>
                                <a:lnTo>
                                  <a:pt x="1523" y="159"/>
                                </a:lnTo>
                                <a:lnTo>
                                  <a:pt x="1499" y="159"/>
                                </a:lnTo>
                                <a:lnTo>
                                  <a:pt x="1451" y="164"/>
                                </a:lnTo>
                                <a:lnTo>
                                  <a:pt x="1418" y="177"/>
                                </a:lnTo>
                                <a:lnTo>
                                  <a:pt x="1400" y="198"/>
                                </a:lnTo>
                                <a:lnTo>
                                  <a:pt x="1394" y="225"/>
                                </a:lnTo>
                                <a:lnTo>
                                  <a:pt x="1398" y="247"/>
                                </a:lnTo>
                                <a:lnTo>
                                  <a:pt x="1411" y="266"/>
                                </a:lnTo>
                                <a:lnTo>
                                  <a:pt x="1432" y="279"/>
                                </a:lnTo>
                                <a:lnTo>
                                  <a:pt x="1462" y="284"/>
                                </a:lnTo>
                                <a:lnTo>
                                  <a:pt x="1491" y="280"/>
                                </a:lnTo>
                                <a:lnTo>
                                  <a:pt x="1511" y="270"/>
                                </a:lnTo>
                                <a:lnTo>
                                  <a:pt x="1522" y="259"/>
                                </a:lnTo>
                                <a:lnTo>
                                  <a:pt x="1528" y="252"/>
                                </a:lnTo>
                                <a:lnTo>
                                  <a:pt x="1596" y="252"/>
                                </a:lnTo>
                                <a:lnTo>
                                  <a:pt x="1596" y="244"/>
                                </a:lnTo>
                                <a:lnTo>
                                  <a:pt x="1457" y="244"/>
                                </a:lnTo>
                                <a:lnTo>
                                  <a:pt x="1449" y="232"/>
                                </a:lnTo>
                                <a:lnTo>
                                  <a:pt x="1449" y="219"/>
                                </a:lnTo>
                                <a:lnTo>
                                  <a:pt x="1451" y="208"/>
                                </a:lnTo>
                                <a:lnTo>
                                  <a:pt x="1461" y="199"/>
                                </a:lnTo>
                                <a:lnTo>
                                  <a:pt x="1479" y="194"/>
                                </a:lnTo>
                                <a:lnTo>
                                  <a:pt x="1507" y="192"/>
                                </a:lnTo>
                                <a:lnTo>
                                  <a:pt x="1575" y="192"/>
                                </a:lnTo>
                                <a:lnTo>
                                  <a:pt x="1575" y="150"/>
                                </a:lnTo>
                                <a:lnTo>
                                  <a:pt x="1569" y="113"/>
                                </a:lnTo>
                                <a:lnTo>
                                  <a:pt x="1566" y="110"/>
                                </a:lnTo>
                                <a:close/>
                                <a:moveTo>
                                  <a:pt x="1596" y="252"/>
                                </a:moveTo>
                                <a:lnTo>
                                  <a:pt x="1528" y="252"/>
                                </a:lnTo>
                                <a:lnTo>
                                  <a:pt x="1530" y="279"/>
                                </a:lnTo>
                                <a:lnTo>
                                  <a:pt x="1596" y="279"/>
                                </a:lnTo>
                                <a:lnTo>
                                  <a:pt x="1596" y="252"/>
                                </a:lnTo>
                                <a:close/>
                                <a:moveTo>
                                  <a:pt x="1575" y="192"/>
                                </a:moveTo>
                                <a:lnTo>
                                  <a:pt x="1523" y="192"/>
                                </a:lnTo>
                                <a:lnTo>
                                  <a:pt x="1519" y="215"/>
                                </a:lnTo>
                                <a:lnTo>
                                  <a:pt x="1509" y="231"/>
                                </a:lnTo>
                                <a:lnTo>
                                  <a:pt x="1495" y="241"/>
                                </a:lnTo>
                                <a:lnTo>
                                  <a:pt x="1479" y="244"/>
                                </a:lnTo>
                                <a:lnTo>
                                  <a:pt x="1596" y="244"/>
                                </a:lnTo>
                                <a:lnTo>
                                  <a:pt x="1596" y="239"/>
                                </a:lnTo>
                                <a:lnTo>
                                  <a:pt x="1575" y="239"/>
                                </a:lnTo>
                                <a:lnTo>
                                  <a:pt x="1575" y="192"/>
                                </a:lnTo>
                                <a:close/>
                                <a:moveTo>
                                  <a:pt x="1481" y="70"/>
                                </a:moveTo>
                                <a:lnTo>
                                  <a:pt x="1454" y="72"/>
                                </a:lnTo>
                                <a:lnTo>
                                  <a:pt x="1431" y="79"/>
                                </a:lnTo>
                                <a:lnTo>
                                  <a:pt x="1413" y="86"/>
                                </a:lnTo>
                                <a:lnTo>
                                  <a:pt x="1403" y="91"/>
                                </a:lnTo>
                                <a:lnTo>
                                  <a:pt x="1403" y="143"/>
                                </a:lnTo>
                                <a:lnTo>
                                  <a:pt x="1448" y="143"/>
                                </a:lnTo>
                                <a:lnTo>
                                  <a:pt x="1448" y="116"/>
                                </a:lnTo>
                                <a:lnTo>
                                  <a:pt x="1464" y="110"/>
                                </a:lnTo>
                                <a:lnTo>
                                  <a:pt x="1566" y="110"/>
                                </a:lnTo>
                                <a:lnTo>
                                  <a:pt x="1550" y="88"/>
                                </a:lnTo>
                                <a:lnTo>
                                  <a:pt x="1520" y="74"/>
                                </a:lnTo>
                                <a:lnTo>
                                  <a:pt x="1481" y="70"/>
                                </a:lnTo>
                                <a:close/>
                                <a:moveTo>
                                  <a:pt x="1318" y="114"/>
                                </a:moveTo>
                                <a:lnTo>
                                  <a:pt x="1263" y="114"/>
                                </a:lnTo>
                                <a:lnTo>
                                  <a:pt x="1263" y="226"/>
                                </a:lnTo>
                                <a:lnTo>
                                  <a:pt x="1267" y="251"/>
                                </a:lnTo>
                                <a:lnTo>
                                  <a:pt x="1281" y="269"/>
                                </a:lnTo>
                                <a:lnTo>
                                  <a:pt x="1302" y="280"/>
                                </a:lnTo>
                                <a:lnTo>
                                  <a:pt x="1329" y="284"/>
                                </a:lnTo>
                                <a:lnTo>
                                  <a:pt x="1344" y="283"/>
                                </a:lnTo>
                                <a:lnTo>
                                  <a:pt x="1358" y="281"/>
                                </a:lnTo>
                                <a:lnTo>
                                  <a:pt x="1368" y="279"/>
                                </a:lnTo>
                                <a:lnTo>
                                  <a:pt x="1374" y="278"/>
                                </a:lnTo>
                                <a:lnTo>
                                  <a:pt x="1374" y="242"/>
                                </a:lnTo>
                                <a:lnTo>
                                  <a:pt x="1350" y="242"/>
                                </a:lnTo>
                                <a:lnTo>
                                  <a:pt x="1335" y="240"/>
                                </a:lnTo>
                                <a:lnTo>
                                  <a:pt x="1325" y="234"/>
                                </a:lnTo>
                                <a:lnTo>
                                  <a:pt x="1320" y="223"/>
                                </a:lnTo>
                                <a:lnTo>
                                  <a:pt x="1318" y="206"/>
                                </a:lnTo>
                                <a:lnTo>
                                  <a:pt x="1318" y="114"/>
                                </a:lnTo>
                                <a:close/>
                                <a:moveTo>
                                  <a:pt x="1374" y="239"/>
                                </a:moveTo>
                                <a:lnTo>
                                  <a:pt x="1359" y="242"/>
                                </a:lnTo>
                                <a:lnTo>
                                  <a:pt x="1374" y="242"/>
                                </a:lnTo>
                                <a:lnTo>
                                  <a:pt x="1374" y="239"/>
                                </a:lnTo>
                                <a:close/>
                                <a:moveTo>
                                  <a:pt x="1373" y="74"/>
                                </a:moveTo>
                                <a:lnTo>
                                  <a:pt x="1235" y="74"/>
                                </a:lnTo>
                                <a:lnTo>
                                  <a:pt x="1235" y="114"/>
                                </a:lnTo>
                                <a:lnTo>
                                  <a:pt x="1373" y="114"/>
                                </a:lnTo>
                                <a:lnTo>
                                  <a:pt x="1373" y="74"/>
                                </a:lnTo>
                                <a:close/>
                                <a:moveTo>
                                  <a:pt x="1318" y="30"/>
                                </a:moveTo>
                                <a:lnTo>
                                  <a:pt x="1263" y="30"/>
                                </a:lnTo>
                                <a:lnTo>
                                  <a:pt x="1263" y="74"/>
                                </a:lnTo>
                                <a:lnTo>
                                  <a:pt x="1318" y="74"/>
                                </a:lnTo>
                                <a:lnTo>
                                  <a:pt x="1318" y="30"/>
                                </a:lnTo>
                                <a:close/>
                                <a:moveTo>
                                  <a:pt x="1688" y="114"/>
                                </a:moveTo>
                                <a:lnTo>
                                  <a:pt x="1633" y="114"/>
                                </a:lnTo>
                                <a:lnTo>
                                  <a:pt x="1633" y="226"/>
                                </a:lnTo>
                                <a:lnTo>
                                  <a:pt x="1637" y="251"/>
                                </a:lnTo>
                                <a:lnTo>
                                  <a:pt x="1651" y="269"/>
                                </a:lnTo>
                                <a:lnTo>
                                  <a:pt x="1672" y="280"/>
                                </a:lnTo>
                                <a:lnTo>
                                  <a:pt x="1699" y="284"/>
                                </a:lnTo>
                                <a:lnTo>
                                  <a:pt x="1714" y="283"/>
                                </a:lnTo>
                                <a:lnTo>
                                  <a:pt x="1728" y="281"/>
                                </a:lnTo>
                                <a:lnTo>
                                  <a:pt x="1738" y="279"/>
                                </a:lnTo>
                                <a:lnTo>
                                  <a:pt x="1744" y="278"/>
                                </a:lnTo>
                                <a:lnTo>
                                  <a:pt x="1744" y="242"/>
                                </a:lnTo>
                                <a:lnTo>
                                  <a:pt x="1720" y="242"/>
                                </a:lnTo>
                                <a:lnTo>
                                  <a:pt x="1705" y="240"/>
                                </a:lnTo>
                                <a:lnTo>
                                  <a:pt x="1695" y="234"/>
                                </a:lnTo>
                                <a:lnTo>
                                  <a:pt x="1689" y="223"/>
                                </a:lnTo>
                                <a:lnTo>
                                  <a:pt x="1688" y="206"/>
                                </a:lnTo>
                                <a:lnTo>
                                  <a:pt x="1688" y="114"/>
                                </a:lnTo>
                                <a:close/>
                                <a:moveTo>
                                  <a:pt x="1744" y="239"/>
                                </a:moveTo>
                                <a:lnTo>
                                  <a:pt x="1729" y="242"/>
                                </a:lnTo>
                                <a:lnTo>
                                  <a:pt x="1744" y="242"/>
                                </a:lnTo>
                                <a:lnTo>
                                  <a:pt x="1744" y="239"/>
                                </a:lnTo>
                                <a:close/>
                                <a:moveTo>
                                  <a:pt x="1743" y="74"/>
                                </a:moveTo>
                                <a:lnTo>
                                  <a:pt x="1605" y="74"/>
                                </a:lnTo>
                                <a:lnTo>
                                  <a:pt x="1605" y="114"/>
                                </a:lnTo>
                                <a:lnTo>
                                  <a:pt x="1743" y="114"/>
                                </a:lnTo>
                                <a:lnTo>
                                  <a:pt x="1743" y="74"/>
                                </a:lnTo>
                                <a:close/>
                                <a:moveTo>
                                  <a:pt x="1688" y="30"/>
                                </a:moveTo>
                                <a:lnTo>
                                  <a:pt x="1633" y="30"/>
                                </a:lnTo>
                                <a:lnTo>
                                  <a:pt x="1633" y="74"/>
                                </a:lnTo>
                                <a:lnTo>
                                  <a:pt x="1688" y="74"/>
                                </a:lnTo>
                                <a:lnTo>
                                  <a:pt x="1688" y="30"/>
                                </a:lnTo>
                                <a:close/>
                                <a:moveTo>
                                  <a:pt x="836" y="239"/>
                                </a:moveTo>
                                <a:lnTo>
                                  <a:pt x="735" y="239"/>
                                </a:lnTo>
                                <a:lnTo>
                                  <a:pt x="735" y="279"/>
                                </a:lnTo>
                                <a:lnTo>
                                  <a:pt x="836" y="279"/>
                                </a:lnTo>
                                <a:lnTo>
                                  <a:pt x="836" y="239"/>
                                </a:lnTo>
                                <a:close/>
                                <a:moveTo>
                                  <a:pt x="974" y="239"/>
                                </a:moveTo>
                                <a:lnTo>
                                  <a:pt x="874" y="239"/>
                                </a:lnTo>
                                <a:lnTo>
                                  <a:pt x="874" y="279"/>
                                </a:lnTo>
                                <a:lnTo>
                                  <a:pt x="974" y="279"/>
                                </a:lnTo>
                                <a:lnTo>
                                  <a:pt x="974" y="239"/>
                                </a:lnTo>
                                <a:close/>
                                <a:moveTo>
                                  <a:pt x="806" y="74"/>
                                </a:moveTo>
                                <a:lnTo>
                                  <a:pt x="731" y="74"/>
                                </a:lnTo>
                                <a:lnTo>
                                  <a:pt x="731" y="114"/>
                                </a:lnTo>
                                <a:lnTo>
                                  <a:pt x="757" y="114"/>
                                </a:lnTo>
                                <a:lnTo>
                                  <a:pt x="757" y="239"/>
                                </a:lnTo>
                                <a:lnTo>
                                  <a:pt x="812" y="239"/>
                                </a:lnTo>
                                <a:lnTo>
                                  <a:pt x="812" y="161"/>
                                </a:lnTo>
                                <a:lnTo>
                                  <a:pt x="816" y="141"/>
                                </a:lnTo>
                                <a:lnTo>
                                  <a:pt x="824" y="127"/>
                                </a:lnTo>
                                <a:lnTo>
                                  <a:pt x="838" y="119"/>
                                </a:lnTo>
                                <a:lnTo>
                                  <a:pt x="854" y="117"/>
                                </a:lnTo>
                                <a:lnTo>
                                  <a:pt x="944" y="117"/>
                                </a:lnTo>
                                <a:lnTo>
                                  <a:pt x="935" y="101"/>
                                </a:lnTo>
                                <a:lnTo>
                                  <a:pt x="808" y="101"/>
                                </a:lnTo>
                                <a:lnTo>
                                  <a:pt x="806" y="74"/>
                                </a:lnTo>
                                <a:close/>
                                <a:moveTo>
                                  <a:pt x="944" y="117"/>
                                </a:moveTo>
                                <a:lnTo>
                                  <a:pt x="854" y="117"/>
                                </a:lnTo>
                                <a:lnTo>
                                  <a:pt x="872" y="120"/>
                                </a:lnTo>
                                <a:lnTo>
                                  <a:pt x="885" y="128"/>
                                </a:lnTo>
                                <a:lnTo>
                                  <a:pt x="893" y="142"/>
                                </a:lnTo>
                                <a:lnTo>
                                  <a:pt x="896" y="161"/>
                                </a:lnTo>
                                <a:lnTo>
                                  <a:pt x="896" y="239"/>
                                </a:lnTo>
                                <a:lnTo>
                                  <a:pt x="951" y="239"/>
                                </a:lnTo>
                                <a:lnTo>
                                  <a:pt x="951" y="151"/>
                                </a:lnTo>
                                <a:lnTo>
                                  <a:pt x="946" y="120"/>
                                </a:lnTo>
                                <a:lnTo>
                                  <a:pt x="944" y="117"/>
                                </a:lnTo>
                                <a:close/>
                                <a:moveTo>
                                  <a:pt x="871" y="70"/>
                                </a:moveTo>
                                <a:lnTo>
                                  <a:pt x="845" y="74"/>
                                </a:lnTo>
                                <a:lnTo>
                                  <a:pt x="826" y="83"/>
                                </a:lnTo>
                                <a:lnTo>
                                  <a:pt x="814" y="94"/>
                                </a:lnTo>
                                <a:lnTo>
                                  <a:pt x="808" y="101"/>
                                </a:lnTo>
                                <a:lnTo>
                                  <a:pt x="935" y="101"/>
                                </a:lnTo>
                                <a:lnTo>
                                  <a:pt x="931" y="94"/>
                                </a:lnTo>
                                <a:lnTo>
                                  <a:pt x="906" y="76"/>
                                </a:lnTo>
                                <a:lnTo>
                                  <a:pt x="871" y="70"/>
                                </a:lnTo>
                                <a:close/>
                                <a:moveTo>
                                  <a:pt x="568" y="239"/>
                                </a:moveTo>
                                <a:lnTo>
                                  <a:pt x="468" y="239"/>
                                </a:lnTo>
                                <a:lnTo>
                                  <a:pt x="468" y="279"/>
                                </a:lnTo>
                                <a:lnTo>
                                  <a:pt x="568" y="279"/>
                                </a:lnTo>
                                <a:lnTo>
                                  <a:pt x="568" y="239"/>
                                </a:lnTo>
                                <a:close/>
                                <a:moveTo>
                                  <a:pt x="707" y="239"/>
                                </a:moveTo>
                                <a:lnTo>
                                  <a:pt x="606" y="239"/>
                                </a:lnTo>
                                <a:lnTo>
                                  <a:pt x="606" y="279"/>
                                </a:lnTo>
                                <a:lnTo>
                                  <a:pt x="707" y="279"/>
                                </a:lnTo>
                                <a:lnTo>
                                  <a:pt x="707" y="239"/>
                                </a:lnTo>
                                <a:close/>
                                <a:moveTo>
                                  <a:pt x="539" y="74"/>
                                </a:moveTo>
                                <a:lnTo>
                                  <a:pt x="463" y="74"/>
                                </a:lnTo>
                                <a:lnTo>
                                  <a:pt x="463" y="114"/>
                                </a:lnTo>
                                <a:lnTo>
                                  <a:pt x="490" y="114"/>
                                </a:lnTo>
                                <a:lnTo>
                                  <a:pt x="490" y="239"/>
                                </a:lnTo>
                                <a:lnTo>
                                  <a:pt x="545" y="239"/>
                                </a:lnTo>
                                <a:lnTo>
                                  <a:pt x="545" y="161"/>
                                </a:lnTo>
                                <a:lnTo>
                                  <a:pt x="548" y="141"/>
                                </a:lnTo>
                                <a:lnTo>
                                  <a:pt x="557" y="127"/>
                                </a:lnTo>
                                <a:lnTo>
                                  <a:pt x="570" y="119"/>
                                </a:lnTo>
                                <a:lnTo>
                                  <a:pt x="587" y="117"/>
                                </a:lnTo>
                                <a:lnTo>
                                  <a:pt x="677" y="117"/>
                                </a:lnTo>
                                <a:lnTo>
                                  <a:pt x="668" y="101"/>
                                </a:lnTo>
                                <a:lnTo>
                                  <a:pt x="540" y="101"/>
                                </a:lnTo>
                                <a:lnTo>
                                  <a:pt x="539" y="74"/>
                                </a:lnTo>
                                <a:close/>
                                <a:moveTo>
                                  <a:pt x="677" y="117"/>
                                </a:moveTo>
                                <a:lnTo>
                                  <a:pt x="587" y="117"/>
                                </a:lnTo>
                                <a:lnTo>
                                  <a:pt x="604" y="120"/>
                                </a:lnTo>
                                <a:lnTo>
                                  <a:pt x="617" y="128"/>
                                </a:lnTo>
                                <a:lnTo>
                                  <a:pt x="626" y="142"/>
                                </a:lnTo>
                                <a:lnTo>
                                  <a:pt x="628" y="161"/>
                                </a:lnTo>
                                <a:lnTo>
                                  <a:pt x="628" y="239"/>
                                </a:lnTo>
                                <a:lnTo>
                                  <a:pt x="683" y="239"/>
                                </a:lnTo>
                                <a:lnTo>
                                  <a:pt x="683" y="151"/>
                                </a:lnTo>
                                <a:lnTo>
                                  <a:pt x="678" y="120"/>
                                </a:lnTo>
                                <a:lnTo>
                                  <a:pt x="677" y="117"/>
                                </a:lnTo>
                                <a:close/>
                                <a:moveTo>
                                  <a:pt x="604" y="70"/>
                                </a:moveTo>
                                <a:lnTo>
                                  <a:pt x="577" y="74"/>
                                </a:lnTo>
                                <a:lnTo>
                                  <a:pt x="558" y="83"/>
                                </a:lnTo>
                                <a:lnTo>
                                  <a:pt x="547" y="94"/>
                                </a:lnTo>
                                <a:lnTo>
                                  <a:pt x="541" y="101"/>
                                </a:lnTo>
                                <a:lnTo>
                                  <a:pt x="668" y="101"/>
                                </a:lnTo>
                                <a:lnTo>
                                  <a:pt x="663" y="94"/>
                                </a:lnTo>
                                <a:lnTo>
                                  <a:pt x="638" y="76"/>
                                </a:lnTo>
                                <a:lnTo>
                                  <a:pt x="604" y="70"/>
                                </a:lnTo>
                                <a:close/>
                                <a:moveTo>
                                  <a:pt x="1860" y="70"/>
                                </a:moveTo>
                                <a:lnTo>
                                  <a:pt x="1817" y="78"/>
                                </a:lnTo>
                                <a:lnTo>
                                  <a:pt x="1784" y="100"/>
                                </a:lnTo>
                                <a:lnTo>
                                  <a:pt x="1764" y="134"/>
                                </a:lnTo>
                                <a:lnTo>
                                  <a:pt x="1757" y="178"/>
                                </a:lnTo>
                                <a:lnTo>
                                  <a:pt x="1763" y="218"/>
                                </a:lnTo>
                                <a:lnTo>
                                  <a:pt x="1783" y="252"/>
                                </a:lnTo>
                                <a:lnTo>
                                  <a:pt x="1818" y="276"/>
                                </a:lnTo>
                                <a:lnTo>
                                  <a:pt x="1869" y="284"/>
                                </a:lnTo>
                                <a:lnTo>
                                  <a:pt x="1899" y="283"/>
                                </a:lnTo>
                                <a:lnTo>
                                  <a:pt x="1921" y="279"/>
                                </a:lnTo>
                                <a:lnTo>
                                  <a:pt x="1936" y="275"/>
                                </a:lnTo>
                                <a:lnTo>
                                  <a:pt x="1945" y="271"/>
                                </a:lnTo>
                                <a:lnTo>
                                  <a:pt x="1945" y="242"/>
                                </a:lnTo>
                                <a:lnTo>
                                  <a:pt x="1882" y="242"/>
                                </a:lnTo>
                                <a:lnTo>
                                  <a:pt x="1855" y="238"/>
                                </a:lnTo>
                                <a:lnTo>
                                  <a:pt x="1835" y="228"/>
                                </a:lnTo>
                                <a:lnTo>
                                  <a:pt x="1822" y="211"/>
                                </a:lnTo>
                                <a:lnTo>
                                  <a:pt x="1816" y="189"/>
                                </a:lnTo>
                                <a:lnTo>
                                  <a:pt x="1959" y="189"/>
                                </a:lnTo>
                                <a:lnTo>
                                  <a:pt x="1955" y="152"/>
                                </a:lnTo>
                                <a:lnTo>
                                  <a:pt x="1816" y="152"/>
                                </a:lnTo>
                                <a:lnTo>
                                  <a:pt x="1820" y="133"/>
                                </a:lnTo>
                                <a:lnTo>
                                  <a:pt x="1829" y="119"/>
                                </a:lnTo>
                                <a:lnTo>
                                  <a:pt x="1841" y="110"/>
                                </a:lnTo>
                                <a:lnTo>
                                  <a:pt x="1858" y="107"/>
                                </a:lnTo>
                                <a:lnTo>
                                  <a:pt x="1937" y="107"/>
                                </a:lnTo>
                                <a:lnTo>
                                  <a:pt x="1936" y="105"/>
                                </a:lnTo>
                                <a:lnTo>
                                  <a:pt x="1905" y="79"/>
                                </a:lnTo>
                                <a:lnTo>
                                  <a:pt x="1860" y="70"/>
                                </a:lnTo>
                                <a:close/>
                                <a:moveTo>
                                  <a:pt x="1945" y="229"/>
                                </a:moveTo>
                                <a:lnTo>
                                  <a:pt x="1936" y="232"/>
                                </a:lnTo>
                                <a:lnTo>
                                  <a:pt x="1923" y="237"/>
                                </a:lnTo>
                                <a:lnTo>
                                  <a:pt x="1905" y="240"/>
                                </a:lnTo>
                                <a:lnTo>
                                  <a:pt x="1882" y="242"/>
                                </a:lnTo>
                                <a:lnTo>
                                  <a:pt x="1945" y="242"/>
                                </a:lnTo>
                                <a:lnTo>
                                  <a:pt x="1945" y="229"/>
                                </a:lnTo>
                                <a:close/>
                                <a:moveTo>
                                  <a:pt x="1937" y="107"/>
                                </a:moveTo>
                                <a:lnTo>
                                  <a:pt x="1858" y="107"/>
                                </a:lnTo>
                                <a:lnTo>
                                  <a:pt x="1875" y="110"/>
                                </a:lnTo>
                                <a:lnTo>
                                  <a:pt x="1888" y="119"/>
                                </a:lnTo>
                                <a:lnTo>
                                  <a:pt x="1897" y="133"/>
                                </a:lnTo>
                                <a:lnTo>
                                  <a:pt x="1900" y="152"/>
                                </a:lnTo>
                                <a:lnTo>
                                  <a:pt x="1955" y="152"/>
                                </a:lnTo>
                                <a:lnTo>
                                  <a:pt x="1954" y="143"/>
                                </a:lnTo>
                                <a:lnTo>
                                  <a:pt x="1937" y="107"/>
                                </a:lnTo>
                                <a:close/>
                                <a:moveTo>
                                  <a:pt x="340" y="70"/>
                                </a:moveTo>
                                <a:lnTo>
                                  <a:pt x="297" y="78"/>
                                </a:lnTo>
                                <a:lnTo>
                                  <a:pt x="264" y="100"/>
                                </a:lnTo>
                                <a:lnTo>
                                  <a:pt x="244" y="134"/>
                                </a:lnTo>
                                <a:lnTo>
                                  <a:pt x="237" y="178"/>
                                </a:lnTo>
                                <a:lnTo>
                                  <a:pt x="243" y="218"/>
                                </a:lnTo>
                                <a:lnTo>
                                  <a:pt x="263" y="252"/>
                                </a:lnTo>
                                <a:lnTo>
                                  <a:pt x="298" y="276"/>
                                </a:lnTo>
                                <a:lnTo>
                                  <a:pt x="349" y="284"/>
                                </a:lnTo>
                                <a:lnTo>
                                  <a:pt x="379" y="283"/>
                                </a:lnTo>
                                <a:lnTo>
                                  <a:pt x="401" y="279"/>
                                </a:lnTo>
                                <a:lnTo>
                                  <a:pt x="416" y="275"/>
                                </a:lnTo>
                                <a:lnTo>
                                  <a:pt x="425" y="271"/>
                                </a:lnTo>
                                <a:lnTo>
                                  <a:pt x="425" y="242"/>
                                </a:lnTo>
                                <a:lnTo>
                                  <a:pt x="362" y="242"/>
                                </a:lnTo>
                                <a:lnTo>
                                  <a:pt x="335" y="238"/>
                                </a:lnTo>
                                <a:lnTo>
                                  <a:pt x="315" y="228"/>
                                </a:lnTo>
                                <a:lnTo>
                                  <a:pt x="302" y="211"/>
                                </a:lnTo>
                                <a:lnTo>
                                  <a:pt x="296" y="189"/>
                                </a:lnTo>
                                <a:lnTo>
                                  <a:pt x="439" y="189"/>
                                </a:lnTo>
                                <a:lnTo>
                                  <a:pt x="435" y="152"/>
                                </a:lnTo>
                                <a:lnTo>
                                  <a:pt x="296" y="152"/>
                                </a:lnTo>
                                <a:lnTo>
                                  <a:pt x="300" y="133"/>
                                </a:lnTo>
                                <a:lnTo>
                                  <a:pt x="308" y="119"/>
                                </a:lnTo>
                                <a:lnTo>
                                  <a:pt x="321" y="110"/>
                                </a:lnTo>
                                <a:lnTo>
                                  <a:pt x="338" y="107"/>
                                </a:lnTo>
                                <a:lnTo>
                                  <a:pt x="417" y="107"/>
                                </a:lnTo>
                                <a:lnTo>
                                  <a:pt x="416" y="105"/>
                                </a:lnTo>
                                <a:lnTo>
                                  <a:pt x="385" y="79"/>
                                </a:lnTo>
                                <a:lnTo>
                                  <a:pt x="340" y="70"/>
                                </a:lnTo>
                                <a:close/>
                                <a:moveTo>
                                  <a:pt x="425" y="229"/>
                                </a:moveTo>
                                <a:lnTo>
                                  <a:pt x="416" y="232"/>
                                </a:lnTo>
                                <a:lnTo>
                                  <a:pt x="403" y="237"/>
                                </a:lnTo>
                                <a:lnTo>
                                  <a:pt x="384" y="240"/>
                                </a:lnTo>
                                <a:lnTo>
                                  <a:pt x="362" y="242"/>
                                </a:lnTo>
                                <a:lnTo>
                                  <a:pt x="425" y="242"/>
                                </a:lnTo>
                                <a:lnTo>
                                  <a:pt x="425" y="229"/>
                                </a:lnTo>
                                <a:close/>
                                <a:moveTo>
                                  <a:pt x="417" y="107"/>
                                </a:moveTo>
                                <a:lnTo>
                                  <a:pt x="338" y="107"/>
                                </a:lnTo>
                                <a:lnTo>
                                  <a:pt x="355" y="110"/>
                                </a:lnTo>
                                <a:lnTo>
                                  <a:pt x="368" y="119"/>
                                </a:lnTo>
                                <a:lnTo>
                                  <a:pt x="377" y="133"/>
                                </a:lnTo>
                                <a:lnTo>
                                  <a:pt x="380" y="152"/>
                                </a:lnTo>
                                <a:lnTo>
                                  <a:pt x="435" y="152"/>
                                </a:lnTo>
                                <a:lnTo>
                                  <a:pt x="434" y="143"/>
                                </a:lnTo>
                                <a:lnTo>
                                  <a:pt x="417" y="107"/>
                                </a:lnTo>
                                <a:close/>
                                <a:moveTo>
                                  <a:pt x="111" y="239"/>
                                </a:moveTo>
                                <a:lnTo>
                                  <a:pt x="0" y="239"/>
                                </a:lnTo>
                                <a:lnTo>
                                  <a:pt x="0" y="279"/>
                                </a:lnTo>
                                <a:lnTo>
                                  <a:pt x="111" y="279"/>
                                </a:lnTo>
                                <a:lnTo>
                                  <a:pt x="111" y="239"/>
                                </a:lnTo>
                                <a:close/>
                                <a:moveTo>
                                  <a:pt x="84" y="45"/>
                                </a:moveTo>
                                <a:lnTo>
                                  <a:pt x="27" y="45"/>
                                </a:lnTo>
                                <a:lnTo>
                                  <a:pt x="27" y="239"/>
                                </a:lnTo>
                                <a:lnTo>
                                  <a:pt x="84" y="239"/>
                                </a:lnTo>
                                <a:lnTo>
                                  <a:pt x="84" y="174"/>
                                </a:lnTo>
                                <a:lnTo>
                                  <a:pt x="126" y="174"/>
                                </a:lnTo>
                                <a:lnTo>
                                  <a:pt x="164" y="169"/>
                                </a:lnTo>
                                <a:lnTo>
                                  <a:pt x="196" y="153"/>
                                </a:lnTo>
                                <a:lnTo>
                                  <a:pt x="213" y="134"/>
                                </a:lnTo>
                                <a:lnTo>
                                  <a:pt x="84" y="134"/>
                                </a:lnTo>
                                <a:lnTo>
                                  <a:pt x="84" y="45"/>
                                </a:lnTo>
                                <a:close/>
                                <a:moveTo>
                                  <a:pt x="126" y="5"/>
                                </a:moveTo>
                                <a:lnTo>
                                  <a:pt x="0" y="5"/>
                                </a:lnTo>
                                <a:lnTo>
                                  <a:pt x="0" y="45"/>
                                </a:lnTo>
                                <a:lnTo>
                                  <a:pt x="119" y="45"/>
                                </a:lnTo>
                                <a:lnTo>
                                  <a:pt x="140" y="48"/>
                                </a:lnTo>
                                <a:lnTo>
                                  <a:pt x="155" y="58"/>
                                </a:lnTo>
                                <a:lnTo>
                                  <a:pt x="164" y="72"/>
                                </a:lnTo>
                                <a:lnTo>
                                  <a:pt x="167" y="89"/>
                                </a:lnTo>
                                <a:lnTo>
                                  <a:pt x="164" y="108"/>
                                </a:lnTo>
                                <a:lnTo>
                                  <a:pt x="154" y="122"/>
                                </a:lnTo>
                                <a:lnTo>
                                  <a:pt x="139" y="131"/>
                                </a:lnTo>
                                <a:lnTo>
                                  <a:pt x="120" y="134"/>
                                </a:lnTo>
                                <a:lnTo>
                                  <a:pt x="213" y="134"/>
                                </a:lnTo>
                                <a:lnTo>
                                  <a:pt x="218" y="127"/>
                                </a:lnTo>
                                <a:lnTo>
                                  <a:pt x="226" y="89"/>
                                </a:lnTo>
                                <a:lnTo>
                                  <a:pt x="220" y="55"/>
                                </a:lnTo>
                                <a:lnTo>
                                  <a:pt x="201" y="29"/>
                                </a:lnTo>
                                <a:lnTo>
                                  <a:pt x="169" y="11"/>
                                </a:lnTo>
                                <a:lnTo>
                                  <a:pt x="126" y="5"/>
                                </a:lnTo>
                                <a:close/>
                              </a:path>
                            </a:pathLst>
                          </a:custGeom>
                          <a:solidFill>
                            <a:srgbClr val="004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 name="Group 8"/>
                        <wpg:cNvGrpSpPr>
                          <a:grpSpLocks/>
                        </wpg:cNvGrpSpPr>
                        <wpg:grpSpPr bwMode="auto">
                          <a:xfrm>
                            <a:off x="647700" y="295275"/>
                            <a:ext cx="2206625" cy="360045"/>
                            <a:chOff x="1901" y="258"/>
                            <a:chExt cx="3475" cy="567"/>
                          </a:xfrm>
                        </wpg:grpSpPr>
                        <wps:wsp>
                          <wps:cNvPr id="9" name="Freeform 5"/>
                          <wps:cNvSpPr>
                            <a:spLocks/>
                          </wps:cNvSpPr>
                          <wps:spPr bwMode="auto">
                            <a:xfrm>
                              <a:off x="4822" y="448"/>
                              <a:ext cx="52" cy="81"/>
                            </a:xfrm>
                            <a:custGeom>
                              <a:avLst/>
                              <a:gdLst>
                                <a:gd name="T0" fmla="+- 0 4874 4823"/>
                                <a:gd name="T1" fmla="*/ T0 w 52"/>
                                <a:gd name="T2" fmla="+- 0 448 448"/>
                                <a:gd name="T3" fmla="*/ 448 h 81"/>
                                <a:gd name="T4" fmla="+- 0 4842 4823"/>
                                <a:gd name="T5" fmla="*/ T4 w 52"/>
                                <a:gd name="T6" fmla="+- 0 451 448"/>
                                <a:gd name="T7" fmla="*/ 451 h 81"/>
                                <a:gd name="T8" fmla="+- 0 4839 4823"/>
                                <a:gd name="T9" fmla="*/ T8 w 52"/>
                                <a:gd name="T10" fmla="+- 0 471 448"/>
                                <a:gd name="T11" fmla="*/ 471 h 81"/>
                                <a:gd name="T12" fmla="+- 0 4834 4823"/>
                                <a:gd name="T13" fmla="*/ T12 w 52"/>
                                <a:gd name="T14" fmla="+- 0 492 448"/>
                                <a:gd name="T15" fmla="*/ 492 h 81"/>
                                <a:gd name="T16" fmla="+- 0 4828 4823"/>
                                <a:gd name="T17" fmla="*/ T16 w 52"/>
                                <a:gd name="T18" fmla="+- 0 512 448"/>
                                <a:gd name="T19" fmla="*/ 512 h 81"/>
                                <a:gd name="T20" fmla="+- 0 4823 4823"/>
                                <a:gd name="T21" fmla="*/ T20 w 52"/>
                                <a:gd name="T22" fmla="+- 0 529 448"/>
                                <a:gd name="T23" fmla="*/ 529 h 81"/>
                                <a:gd name="T24" fmla="+- 0 4843 4823"/>
                                <a:gd name="T25" fmla="*/ T24 w 52"/>
                                <a:gd name="T26" fmla="+- 0 527 448"/>
                                <a:gd name="T27" fmla="*/ 527 h 81"/>
                                <a:gd name="T28" fmla="+- 0 4851 4823"/>
                                <a:gd name="T29" fmla="*/ T28 w 52"/>
                                <a:gd name="T30" fmla="+- 0 512 448"/>
                                <a:gd name="T31" fmla="*/ 512 h 81"/>
                                <a:gd name="T32" fmla="+- 0 4859 4823"/>
                                <a:gd name="T33" fmla="*/ T32 w 52"/>
                                <a:gd name="T34" fmla="+- 0 492 448"/>
                                <a:gd name="T35" fmla="*/ 492 h 81"/>
                                <a:gd name="T36" fmla="+- 0 4867 4823"/>
                                <a:gd name="T37" fmla="*/ T36 w 52"/>
                                <a:gd name="T38" fmla="+- 0 470 448"/>
                                <a:gd name="T39" fmla="*/ 470 h 81"/>
                                <a:gd name="T40" fmla="+- 0 4874 4823"/>
                                <a:gd name="T41" fmla="*/ T40 w 52"/>
                                <a:gd name="T42" fmla="+- 0 448 448"/>
                                <a:gd name="T43" fmla="*/ 448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 h="81">
                                  <a:moveTo>
                                    <a:pt x="51" y="0"/>
                                  </a:moveTo>
                                  <a:lnTo>
                                    <a:pt x="19" y="3"/>
                                  </a:lnTo>
                                  <a:lnTo>
                                    <a:pt x="16" y="23"/>
                                  </a:lnTo>
                                  <a:lnTo>
                                    <a:pt x="11" y="44"/>
                                  </a:lnTo>
                                  <a:lnTo>
                                    <a:pt x="5" y="64"/>
                                  </a:lnTo>
                                  <a:lnTo>
                                    <a:pt x="0" y="81"/>
                                  </a:lnTo>
                                  <a:lnTo>
                                    <a:pt x="20" y="79"/>
                                  </a:lnTo>
                                  <a:lnTo>
                                    <a:pt x="28" y="64"/>
                                  </a:lnTo>
                                  <a:lnTo>
                                    <a:pt x="36" y="44"/>
                                  </a:lnTo>
                                  <a:lnTo>
                                    <a:pt x="44" y="22"/>
                                  </a:lnTo>
                                  <a:lnTo>
                                    <a:pt x="51" y="0"/>
                                  </a:lnTo>
                                  <a:close/>
                                </a:path>
                              </a:pathLst>
                            </a:custGeom>
                            <a:solidFill>
                              <a:srgbClr val="004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01" y="258"/>
                              <a:ext cx="347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c="http://schemas.openxmlformats.org/drawingml/2006/chart" xmlns:arto="http://schemas.microsoft.com/office/word/2006/arto">
            <w:pict w14:anchorId="5BC13600">
              <v:group id="Group 16" style="position:absolute;margin-left:-27.7pt;margin-top:-18.7pt;width:178.5pt;height:40.95pt;z-index:251658240;mso-width-relative:margin;mso-height-relative:margin" alt="&quot;&quot;" coordsize="28543,6553" o:spid="_x0000_s1026" w14:anchorId="118F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5257;height:5803;visibility:visible;mso-wrap-style:square" alt="A picture containing text, clipar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">
                  <v:imagedata o:title="A picture containing text, clipart&#10;&#10;Description automatically generated" r:id="rId16"/>
                </v:shape>
                <v:shape id="Freeform: Shape 14" style="position:absolute;left:6477;top:381;width:12446;height:1803;visibility:visible;mso-wrap-style:square;v-text-anchor:top" coordsize="1960,284" o:spid="_x0000_s1028" fillcolor="#00458d" stroked="f" path="m1061,196r-50,l1011,269r26,7l1061,281r22,2l1105,284r48,-6l1187,260r14,-21l1110,239r-15,l1081,236r-12,-2l1061,232r,-36xm1116,r-47,6l1037,23r-18,25l1013,78r4,29l1029,130r22,18l1085,161r23,6l1130,175r14,9l1151,194r2,13l1150,220r-8,11l1129,237r-19,2l1201,239r5,-6l1213,197r-8,-36l1187,138r-26,-15l1132,114r-27,-8l1092,102r-10,-6l1075,86r-2,-13l1075,61r8,-10l1097,43r20,-3l1201,40r,-25l1183,9,1162,4,1139,1,1116,xm1201,40r-69,l1148,45r4,2l1152,80r49,l1201,40xm1566,110r-84,l1500,112r13,7l1521,131r2,18l1523,159r-24,l1451,164r-33,13l1400,198r-6,27l1398,247r13,19l1432,279r30,5l1491,280r20,-10l1522,259r6,-7l1596,252r,-8l1457,244r-8,-12l1449,219r2,-11l1461,199r18,-5l1507,192r68,l1575,150r-6,-37l1566,110xm1596,252r-68,l1530,279r66,l1596,252xm1575,192r-52,l1519,215r-10,16l1495,241r-16,3l1596,244r,-5l1575,239r,-47xm1481,70r-27,2l1431,79r-18,7l1403,91r,52l1448,143r,-27l1464,110r102,l1550,88,1520,74r-39,-4xm1318,114r-55,l1263,226r4,25l1281,269r21,11l1329,284r15,-1l1358,281r10,-2l1374,278r,-36l1350,242r-15,-2l1325,234r-5,-11l1318,206r,-92xm1374,239r-15,3l1374,242r,-3xm1373,74r-138,l1235,114r138,l1373,74xm1318,30r-55,l1263,74r55,l1318,30xm1688,114r-55,l1633,226r4,25l1651,269r21,11l1699,284r15,-1l1728,281r10,-2l1744,278r,-36l1720,242r-15,-2l1695,234r-6,-11l1688,206r,-92xm1744,239r-15,3l1744,242r,-3xm1743,74r-138,l1605,114r138,l1743,74xm1688,30r-55,l1633,74r55,l1688,30xm836,239r-101,l735,279r101,l836,239xm974,239r-100,l874,279r100,l974,239xm806,74r-75,l731,114r26,l757,239r55,l812,161r4,-20l824,127r14,-8l854,117r90,l935,101r-127,l806,74xm944,117r-90,l872,120r13,8l893,142r3,19l896,239r55,l951,151r-5,-31l944,117xm871,70r-26,4l826,83,814,94r-6,7l935,101r-4,-7l906,76,871,70xm568,239r-100,l468,279r100,l568,239xm707,239r-101,l606,279r101,l707,239xm539,74r-76,l463,114r27,l490,239r55,l545,161r3,-20l557,127r13,-8l587,117r90,l668,101r-128,l539,74xm677,117r-90,l604,120r13,8l626,142r2,19l628,239r55,l683,151r-5,-31l677,117xm604,70r-27,4l558,83,547,94r-6,7l668,101r-5,-7l638,76,604,70xm1860,70r-43,8l1784,100r-20,34l1757,178r6,40l1783,252r35,24l1869,284r30,-1l1921,279r15,-4l1945,271r,-29l1882,242r-27,-4l1835,228r-13,-17l1816,189r143,l1955,152r-139,l1820,133r9,-14l1841,110r17,-3l1937,107r-1,-2l1905,79r-45,-9xm1945,229r-9,3l1923,237r-18,3l1882,242r63,l1945,229xm1937,107r-79,l1875,110r13,9l1897,133r3,19l1955,152r-1,-9l1937,107xm340,70r-43,8l264,100r-20,34l237,178r6,40l263,252r35,24l349,284r30,-1l401,279r15,-4l425,271r,-29l362,242r-27,-4l315,228,302,211r-6,-22l439,189r-4,-37l296,152r4,-19l308,119r13,-9l338,107r79,l416,105,385,79,340,70xm425,229r-9,3l403,237r-19,3l362,242r63,l425,229xm417,107r-79,l355,110r13,9l377,133r3,19l435,152r-1,-9l417,107xm111,239l,239r,40l111,279r,-40xm84,45r-57,l27,239r57,l84,174r42,l164,169r32,-16l213,134r-129,l84,45xm126,5l,5,,45r119,l140,48r15,10l164,72r3,17l164,108r-10,14l139,131r-19,3l213,134r5,-7l226,89,220,55,201,29,169,11,12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">
                  <v:path arrowok="t" o:connecttype="custom" o:connectlocs="701675,86995;678815,55245;643255,-43815;726440,23495;762635,58420;701675,-26035;696595,-66040;708660,-93345;762635,-67945;967105,7620;895985,75565;1013460,66675;939165,29845;970280,66675;958215,53340;940435,-48895;919480,-19685;802005,-20955;862330,85090;838200,48260;871855,-46355;802005,-46355;1048385,77470;1107440,60325;1107440,58420;1106805,-20955;530860,58420;554990,83820;480695,58420;599440,-19050;561975,-12065;599440,-19050;591185,-33655;360680,58420;294005,-46355;353695,-12700;429895,-19050;433705,58420;347345,-33655;1153795,-43815;1186815,86995;1177925,57785;1155700,-8890;1181100,-48895;1235075,52070;1241425,3175;150495,19685;264160,81280;187960,26670;214630,-25400;255905,57150;225425,-23495;70485,58420;17145,58420;53340,-8255;98425,-56515;135255,-8255" o:connectangles="0,0,0,0,0,0,0,0,0,0,0,0,0,0,0,0,0,0,0,0,0,0,0,0,0,0,0,0,0,0,0,0,0,0,0,0,0,0,0,0,0,0,0,0,0,0,0,0,0,0,0,0,0,0,0,0,0"/>
                </v:shape>
                <v:group id="Group 8" style="position:absolute;left:6477;top:2952;width:22066;height:3601" coordsize="3475,567" coordorigin="1901,25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 style="position:absolute;left:4822;top:448;width:52;height:81;visibility:visible;mso-wrap-style:square;v-text-anchor:top" coordsize="52,81" o:spid="_x0000_s1030" fillcolor="#00458d" stroked="f" path="m51,l19,3,16,23,11,44,5,64,,81,20,79,28,64,36,44,44,2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">
                    <v:path arrowok="t" o:connecttype="custom" o:connectlocs="51,448;19,451;16,471;11,492;5,512;0,529;20,527;28,512;36,492;44,470;51,448" o:connectangles="0,0,0,0,0,0,0,0,0,0,0"/>
                  </v:shape>
                  <v:shape id="Picture 6" style="position:absolute;left:1901;top:258;width:3475;height:56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">
                    <v:imagedata o:title="" r:id="rId17"/>
                  </v:shape>
                </v:group>
              </v:group>
            </w:pict>
          </mc:Fallback>
        </mc:AlternateContent>
      </w:r>
      <w:r w:rsidR="00FD386F">
        <w:rPr>
          <w:rFonts w:asciiTheme="minorHAnsi" w:hAnsiTheme="minorHAnsi" w:cstheme="minorHAnsi"/>
        </w:rPr>
        <w:t>perform</w:t>
      </w:r>
    </w:p>
    <w:p w14:paraId="0ABB8528" w14:textId="509901F5" w:rsidR="00C3245E" w:rsidRPr="005D62E5" w:rsidRDefault="00323466" w:rsidP="00137217">
      <w:pPr>
        <w:pStyle w:val="Title"/>
        <w:rPr>
          <w:rFonts w:asciiTheme="minorHAnsi" w:hAnsiTheme="minorHAnsi" w:cstheme="minorHAnsi"/>
        </w:rPr>
      </w:pPr>
      <w:r w:rsidRPr="005D62E5">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14D8D9A9" wp14:editId="6F4C5664">
                <wp:simplePos x="0" y="0"/>
                <wp:positionH relativeFrom="column">
                  <wp:posOffset>-342900</wp:posOffset>
                </wp:positionH>
                <wp:positionV relativeFrom="paragraph">
                  <wp:posOffset>169545</wp:posOffset>
                </wp:positionV>
                <wp:extent cx="6629400"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dgm="http://schemas.openxmlformats.org/drawingml/2006/diagram" xmlns:c="http://schemas.openxmlformats.org/drawingml/2006/chart" xmlns:arto="http://schemas.microsoft.com/office/word/2006/arto">
            <w:pict w14:anchorId="00D432C7">
              <v:line id="Straight Connector 17" style="position:absolute;z-index:25165824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472c4 [3204]" strokeweight=".5pt" from="-27pt,13.35pt" to="495pt,13.35pt" w14:anchorId="436FC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">
                <v:stroke joinstyle="miter"/>
              </v:line>
            </w:pict>
          </mc:Fallback>
        </mc:AlternateContent>
      </w:r>
    </w:p>
    <w:p w14:paraId="62736E78" w14:textId="77777777" w:rsidR="00967F26" w:rsidRPr="005D62E5" w:rsidRDefault="00967F26" w:rsidP="00137217">
      <w:pPr>
        <w:pStyle w:val="Title"/>
        <w:rPr>
          <w:rFonts w:asciiTheme="minorHAnsi" w:hAnsiTheme="minorHAnsi" w:cstheme="minorHAnsi"/>
        </w:rPr>
      </w:pPr>
    </w:p>
    <w:p w14:paraId="1C3F7DE2" w14:textId="77777777" w:rsidR="000B0A96" w:rsidRDefault="000B0A96" w:rsidP="005E0BBA">
      <w:pPr>
        <w:pStyle w:val="Title"/>
      </w:pPr>
    </w:p>
    <w:p w14:paraId="35510A74" w14:textId="77777777" w:rsidR="000B0A96" w:rsidRDefault="000B0A96" w:rsidP="005E0BBA">
      <w:pPr>
        <w:pStyle w:val="Title"/>
      </w:pPr>
    </w:p>
    <w:p w14:paraId="1A06AB71" w14:textId="77777777" w:rsidR="000B0A96" w:rsidRDefault="000B0A96" w:rsidP="005E0BBA">
      <w:pPr>
        <w:pStyle w:val="Title"/>
      </w:pPr>
    </w:p>
    <w:p w14:paraId="4F4EC878" w14:textId="77777777" w:rsidR="000B0A96" w:rsidRDefault="000B0A96" w:rsidP="005E0BBA">
      <w:pPr>
        <w:pStyle w:val="Title"/>
      </w:pPr>
    </w:p>
    <w:p w14:paraId="309B5FA6" w14:textId="77777777" w:rsidR="000B0A96" w:rsidRDefault="000B0A96" w:rsidP="005E0BBA">
      <w:pPr>
        <w:pStyle w:val="Title"/>
      </w:pPr>
    </w:p>
    <w:p w14:paraId="514A08B3" w14:textId="77777777" w:rsidR="000B0A96" w:rsidRDefault="000B0A96" w:rsidP="005E0BBA">
      <w:pPr>
        <w:pStyle w:val="Title"/>
      </w:pPr>
    </w:p>
    <w:p w14:paraId="4FF11144" w14:textId="77777777" w:rsidR="000B0A96" w:rsidRDefault="000B0A96" w:rsidP="005E0BBA">
      <w:pPr>
        <w:pStyle w:val="Title"/>
      </w:pPr>
    </w:p>
    <w:p w14:paraId="4D818221" w14:textId="77777777" w:rsidR="000B0A96" w:rsidRDefault="000B0A96" w:rsidP="005E0BBA">
      <w:pPr>
        <w:pStyle w:val="Title"/>
      </w:pPr>
    </w:p>
    <w:p w14:paraId="0BA4D9B9" w14:textId="77777777" w:rsidR="000B0A96" w:rsidRDefault="000B0A96" w:rsidP="005E0BBA">
      <w:pPr>
        <w:pStyle w:val="Title"/>
      </w:pPr>
    </w:p>
    <w:p w14:paraId="3AC08E62" w14:textId="77777777" w:rsidR="000B0A96" w:rsidRDefault="000B0A96" w:rsidP="005E0BBA">
      <w:pPr>
        <w:pStyle w:val="Title"/>
      </w:pPr>
    </w:p>
    <w:p w14:paraId="439FE492" w14:textId="77777777" w:rsidR="000B0A96" w:rsidRDefault="000B0A96" w:rsidP="005E0BBA">
      <w:pPr>
        <w:pStyle w:val="Title"/>
      </w:pPr>
    </w:p>
    <w:p w14:paraId="5FD88D4E" w14:textId="77777777" w:rsidR="000B0A96" w:rsidRDefault="000B0A96" w:rsidP="005E0BBA">
      <w:pPr>
        <w:pStyle w:val="Title"/>
      </w:pPr>
    </w:p>
    <w:p w14:paraId="3B00180A" w14:textId="6810995E" w:rsidR="009A14AF" w:rsidRDefault="0030688F" w:rsidP="005E0BBA">
      <w:pPr>
        <w:pStyle w:val="Title"/>
      </w:pPr>
      <w:r w:rsidRPr="005D62E5">
        <w:t xml:space="preserve">Program Learning </w:t>
      </w:r>
      <w:r w:rsidR="005B388D">
        <w:t xml:space="preserve">Outcomes </w:t>
      </w:r>
      <w:r w:rsidRPr="005E0BBA">
        <w:t>Assessment</w:t>
      </w:r>
      <w:r w:rsidRPr="005D62E5">
        <w:t xml:space="preserve"> </w:t>
      </w:r>
      <w:r w:rsidR="005B388D">
        <w:br/>
      </w:r>
      <w:r w:rsidR="009A14AF">
        <w:t xml:space="preserve">Undergraduate, Graduate, and Certificate Programs </w:t>
      </w:r>
    </w:p>
    <w:p w14:paraId="1F8F0639" w14:textId="5EFBF841" w:rsidR="000B0A96" w:rsidRDefault="005E0BBA" w:rsidP="005E0BBA">
      <w:pPr>
        <w:pStyle w:val="Title"/>
      </w:pPr>
      <w:r>
        <w:t>2021</w:t>
      </w:r>
      <w:r w:rsidR="008D63A7">
        <w:t>–</w:t>
      </w:r>
      <w:r w:rsidR="00D11B6A">
        <w:t>2022</w:t>
      </w:r>
      <w:r w:rsidR="009A14AF">
        <w:t xml:space="preserve"> Report</w:t>
      </w:r>
      <w:r w:rsidR="00D11B6A">
        <w:t xml:space="preserve"> </w:t>
      </w:r>
    </w:p>
    <w:p w14:paraId="3EFA5540" w14:textId="77777777" w:rsidR="000B0A96" w:rsidRDefault="000B0A96">
      <w:pPr>
        <w:rPr>
          <w:rFonts w:asciiTheme="majorHAnsi" w:eastAsiaTheme="majorEastAsia" w:hAnsiTheme="majorHAnsi" w:cstheme="majorBidi"/>
          <w:b/>
          <w:bCs/>
          <w:spacing w:val="-10"/>
          <w:kern w:val="28"/>
          <w:sz w:val="32"/>
          <w:szCs w:val="32"/>
        </w:rPr>
      </w:pPr>
      <w:r>
        <w:br w:type="page"/>
      </w:r>
    </w:p>
    <w:sdt>
      <w:sdtPr>
        <w:rPr>
          <w:rFonts w:eastAsiaTheme="minorHAnsi" w:cstheme="minorBidi"/>
          <w:color w:val="auto"/>
          <w:sz w:val="22"/>
          <w:szCs w:val="22"/>
        </w:rPr>
        <w:id w:val="1332106246"/>
        <w:docPartObj>
          <w:docPartGallery w:val="Table of Contents"/>
          <w:docPartUnique/>
        </w:docPartObj>
      </w:sdtPr>
      <w:sdtEndPr>
        <w:rPr>
          <w:b/>
        </w:rPr>
      </w:sdtEndPr>
      <w:sdtContent>
        <w:p w14:paraId="123B4F3E" w14:textId="77777777" w:rsidR="0030688F" w:rsidRPr="005D62E5" w:rsidRDefault="0030688F" w:rsidP="000E4697">
          <w:pPr>
            <w:pStyle w:val="TOCHeading"/>
            <w:rPr>
              <w:rStyle w:val="Heading1Char"/>
            </w:rPr>
          </w:pPr>
          <w:r w:rsidRPr="005D62E5">
            <w:rPr>
              <w:rStyle w:val="Heading1Char"/>
            </w:rPr>
            <w:t>Table of Contents</w:t>
          </w:r>
        </w:p>
        <w:p w14:paraId="38739C0D" w14:textId="491E2537" w:rsidR="00810B25" w:rsidRDefault="0030688F">
          <w:pPr>
            <w:pStyle w:val="TOC1"/>
            <w:tabs>
              <w:tab w:val="right" w:leader="dot" w:pos="9350"/>
            </w:tabs>
            <w:rPr>
              <w:rFonts w:eastAsiaTheme="minorEastAsia"/>
              <w:noProof/>
            </w:rPr>
          </w:pPr>
          <w:r w:rsidRPr="005D62E5">
            <w:rPr>
              <w:rFonts w:cstheme="minorHAnsi"/>
            </w:rPr>
            <w:fldChar w:fldCharType="begin"/>
          </w:r>
          <w:r w:rsidRPr="005D62E5">
            <w:rPr>
              <w:rFonts w:cstheme="minorHAnsi"/>
            </w:rPr>
            <w:instrText xml:space="preserve"> TOC \o "1-3" \h \z \u </w:instrText>
          </w:r>
          <w:r w:rsidRPr="005D62E5">
            <w:rPr>
              <w:rFonts w:cstheme="minorHAnsi"/>
            </w:rPr>
            <w:fldChar w:fldCharType="separate"/>
          </w:r>
          <w:hyperlink w:anchor="_Toc120780327" w:history="1">
            <w:r w:rsidR="00810B25" w:rsidRPr="00421D49">
              <w:rPr>
                <w:rStyle w:val="Hyperlink"/>
                <w:noProof/>
              </w:rPr>
              <w:t>Executive Summary</w:t>
            </w:r>
            <w:r w:rsidR="00810B25">
              <w:rPr>
                <w:noProof/>
                <w:webHidden/>
              </w:rPr>
              <w:tab/>
            </w:r>
            <w:r w:rsidR="00810B25">
              <w:rPr>
                <w:noProof/>
                <w:webHidden/>
              </w:rPr>
              <w:fldChar w:fldCharType="begin"/>
            </w:r>
            <w:r w:rsidR="00810B25">
              <w:rPr>
                <w:noProof/>
                <w:webHidden/>
              </w:rPr>
              <w:instrText xml:space="preserve"> PAGEREF _Toc120780327 \h </w:instrText>
            </w:r>
            <w:r w:rsidR="00810B25">
              <w:rPr>
                <w:noProof/>
                <w:webHidden/>
              </w:rPr>
            </w:r>
            <w:r w:rsidR="005931C1">
              <w:rPr>
                <w:noProof/>
                <w:webHidden/>
              </w:rPr>
              <w:fldChar w:fldCharType="separate"/>
            </w:r>
            <w:r w:rsidR="00810B25">
              <w:rPr>
                <w:noProof/>
                <w:webHidden/>
              </w:rPr>
              <w:fldChar w:fldCharType="end"/>
            </w:r>
          </w:hyperlink>
        </w:p>
        <w:p w14:paraId="46366FB8" w14:textId="24868048" w:rsidR="00810B25" w:rsidRDefault="005931C1">
          <w:pPr>
            <w:pStyle w:val="TOC1"/>
            <w:tabs>
              <w:tab w:val="right" w:leader="dot" w:pos="9350"/>
            </w:tabs>
            <w:rPr>
              <w:rFonts w:eastAsiaTheme="minorEastAsia"/>
              <w:noProof/>
            </w:rPr>
          </w:pPr>
          <w:hyperlink w:anchor="_Toc120780328" w:history="1">
            <w:r w:rsidR="00810B25" w:rsidRPr="00421D49">
              <w:rPr>
                <w:rStyle w:val="Hyperlink"/>
                <w:noProof/>
              </w:rPr>
              <w:t>Introduction</w:t>
            </w:r>
            <w:r w:rsidR="00810B25">
              <w:rPr>
                <w:noProof/>
                <w:webHidden/>
              </w:rPr>
              <w:tab/>
            </w:r>
            <w:r w:rsidR="00810B25">
              <w:rPr>
                <w:noProof/>
                <w:webHidden/>
              </w:rPr>
              <w:fldChar w:fldCharType="begin"/>
            </w:r>
            <w:r w:rsidR="00810B25">
              <w:rPr>
                <w:noProof/>
                <w:webHidden/>
              </w:rPr>
              <w:instrText xml:space="preserve"> PAGEREF _Toc120780328 \h </w:instrText>
            </w:r>
            <w:r w:rsidR="00810B25">
              <w:rPr>
                <w:noProof/>
                <w:webHidden/>
              </w:rPr>
            </w:r>
            <w:r>
              <w:rPr>
                <w:noProof/>
                <w:webHidden/>
              </w:rPr>
              <w:fldChar w:fldCharType="separate"/>
            </w:r>
            <w:r w:rsidR="00810B25">
              <w:rPr>
                <w:noProof/>
                <w:webHidden/>
              </w:rPr>
              <w:fldChar w:fldCharType="end"/>
            </w:r>
          </w:hyperlink>
        </w:p>
        <w:p w14:paraId="3168CD3F" w14:textId="56F400B4" w:rsidR="00810B25" w:rsidRDefault="005931C1">
          <w:pPr>
            <w:pStyle w:val="TOC1"/>
            <w:tabs>
              <w:tab w:val="right" w:leader="dot" w:pos="9350"/>
            </w:tabs>
            <w:rPr>
              <w:rFonts w:eastAsiaTheme="minorEastAsia"/>
              <w:noProof/>
            </w:rPr>
          </w:pPr>
          <w:hyperlink w:anchor="_Toc120780329" w:history="1">
            <w:r w:rsidR="00810B25" w:rsidRPr="00421D49">
              <w:rPr>
                <w:rStyle w:val="Hyperlink"/>
                <w:noProof/>
              </w:rPr>
              <w:t>Program Learning Objectives</w:t>
            </w:r>
            <w:r w:rsidR="00810B25">
              <w:rPr>
                <w:noProof/>
                <w:webHidden/>
              </w:rPr>
              <w:tab/>
            </w:r>
            <w:r w:rsidR="00810B25">
              <w:rPr>
                <w:noProof/>
                <w:webHidden/>
              </w:rPr>
              <w:fldChar w:fldCharType="begin"/>
            </w:r>
            <w:r w:rsidR="00810B25">
              <w:rPr>
                <w:noProof/>
                <w:webHidden/>
              </w:rPr>
              <w:instrText xml:space="preserve"> PAGEREF _Toc120780329 \h </w:instrText>
            </w:r>
            <w:r w:rsidR="00810B25">
              <w:rPr>
                <w:noProof/>
                <w:webHidden/>
              </w:rPr>
            </w:r>
            <w:r>
              <w:rPr>
                <w:noProof/>
                <w:webHidden/>
              </w:rPr>
              <w:fldChar w:fldCharType="separate"/>
            </w:r>
            <w:r w:rsidR="00810B25">
              <w:rPr>
                <w:noProof/>
                <w:webHidden/>
              </w:rPr>
              <w:fldChar w:fldCharType="end"/>
            </w:r>
          </w:hyperlink>
        </w:p>
        <w:p w14:paraId="1C96B6D7" w14:textId="69CBDC38" w:rsidR="00810B25" w:rsidRDefault="005931C1">
          <w:pPr>
            <w:pStyle w:val="TOC1"/>
            <w:tabs>
              <w:tab w:val="right" w:leader="dot" w:pos="9350"/>
            </w:tabs>
            <w:rPr>
              <w:rFonts w:eastAsiaTheme="minorEastAsia"/>
              <w:noProof/>
            </w:rPr>
          </w:pPr>
          <w:hyperlink w:anchor="_Toc120780330" w:history="1">
            <w:r w:rsidR="00810B25" w:rsidRPr="00421D49">
              <w:rPr>
                <w:rStyle w:val="Hyperlink"/>
                <w:noProof/>
              </w:rPr>
              <w:t>Program Assessment Report Submission Rates</w:t>
            </w:r>
            <w:r w:rsidR="00810B25">
              <w:rPr>
                <w:noProof/>
                <w:webHidden/>
              </w:rPr>
              <w:tab/>
            </w:r>
            <w:r w:rsidR="00810B25">
              <w:rPr>
                <w:noProof/>
                <w:webHidden/>
              </w:rPr>
              <w:fldChar w:fldCharType="begin"/>
            </w:r>
            <w:r w:rsidR="00810B25">
              <w:rPr>
                <w:noProof/>
                <w:webHidden/>
              </w:rPr>
              <w:instrText xml:space="preserve"> PAGEREF _Toc120780330 \h </w:instrText>
            </w:r>
            <w:r w:rsidR="00810B25">
              <w:rPr>
                <w:noProof/>
                <w:webHidden/>
              </w:rPr>
            </w:r>
            <w:r>
              <w:rPr>
                <w:noProof/>
                <w:webHidden/>
              </w:rPr>
              <w:fldChar w:fldCharType="separate"/>
            </w:r>
            <w:r w:rsidR="00810B25">
              <w:rPr>
                <w:noProof/>
                <w:webHidden/>
              </w:rPr>
              <w:fldChar w:fldCharType="end"/>
            </w:r>
          </w:hyperlink>
        </w:p>
        <w:p w14:paraId="5CF11E7C" w14:textId="4CCC4096" w:rsidR="00810B25" w:rsidRDefault="005931C1">
          <w:pPr>
            <w:pStyle w:val="TOC2"/>
            <w:rPr>
              <w:rFonts w:eastAsiaTheme="minorEastAsia"/>
              <w:noProof/>
            </w:rPr>
          </w:pPr>
          <w:hyperlink w:anchor="_Toc120780331" w:history="1">
            <w:r w:rsidR="00810B25" w:rsidRPr="00421D49">
              <w:rPr>
                <w:rStyle w:val="Hyperlink"/>
                <w:rFonts w:cstheme="minorHAnsi"/>
                <w:noProof/>
              </w:rPr>
              <w:t>Raw Submission Rates</w:t>
            </w:r>
            <w:r w:rsidR="00810B25">
              <w:rPr>
                <w:noProof/>
                <w:webHidden/>
              </w:rPr>
              <w:tab/>
            </w:r>
            <w:r w:rsidR="00810B25">
              <w:rPr>
                <w:noProof/>
                <w:webHidden/>
              </w:rPr>
              <w:fldChar w:fldCharType="begin"/>
            </w:r>
            <w:r w:rsidR="00810B25">
              <w:rPr>
                <w:noProof/>
                <w:webHidden/>
              </w:rPr>
              <w:instrText xml:space="preserve"> PAGEREF _Toc120780331 \h </w:instrText>
            </w:r>
            <w:r w:rsidR="00810B25">
              <w:rPr>
                <w:noProof/>
                <w:webHidden/>
              </w:rPr>
            </w:r>
            <w:r>
              <w:rPr>
                <w:noProof/>
                <w:webHidden/>
              </w:rPr>
              <w:fldChar w:fldCharType="separate"/>
            </w:r>
            <w:r w:rsidR="00810B25">
              <w:rPr>
                <w:noProof/>
                <w:webHidden/>
              </w:rPr>
              <w:fldChar w:fldCharType="end"/>
            </w:r>
          </w:hyperlink>
        </w:p>
        <w:p w14:paraId="292B66B8" w14:textId="52D69814" w:rsidR="00810B25" w:rsidRDefault="005931C1">
          <w:pPr>
            <w:pStyle w:val="TOC2"/>
            <w:rPr>
              <w:rFonts w:eastAsiaTheme="minorEastAsia"/>
              <w:noProof/>
            </w:rPr>
          </w:pPr>
          <w:hyperlink w:anchor="_Toc120780332" w:history="1">
            <w:r w:rsidR="00810B25" w:rsidRPr="00421D49">
              <w:rPr>
                <w:rStyle w:val="Hyperlink"/>
                <w:rFonts w:cstheme="minorHAnsi"/>
                <w:noProof/>
              </w:rPr>
              <w:t>Complete Submission Rates</w:t>
            </w:r>
            <w:r w:rsidR="00810B25">
              <w:rPr>
                <w:noProof/>
                <w:webHidden/>
              </w:rPr>
              <w:tab/>
            </w:r>
            <w:r w:rsidR="00810B25">
              <w:rPr>
                <w:noProof/>
                <w:webHidden/>
              </w:rPr>
              <w:fldChar w:fldCharType="begin"/>
            </w:r>
            <w:r w:rsidR="00810B25">
              <w:rPr>
                <w:noProof/>
                <w:webHidden/>
              </w:rPr>
              <w:instrText xml:space="preserve"> PAGEREF _Toc120780332 \h </w:instrText>
            </w:r>
            <w:r w:rsidR="00810B25">
              <w:rPr>
                <w:noProof/>
                <w:webHidden/>
              </w:rPr>
            </w:r>
            <w:r>
              <w:rPr>
                <w:noProof/>
                <w:webHidden/>
              </w:rPr>
              <w:fldChar w:fldCharType="separate"/>
            </w:r>
            <w:r w:rsidR="00810B25">
              <w:rPr>
                <w:noProof/>
                <w:webHidden/>
              </w:rPr>
              <w:fldChar w:fldCharType="end"/>
            </w:r>
          </w:hyperlink>
        </w:p>
        <w:p w14:paraId="01107B5C" w14:textId="0D950C16" w:rsidR="00810B25" w:rsidRDefault="005931C1">
          <w:pPr>
            <w:pStyle w:val="TOC2"/>
            <w:rPr>
              <w:rFonts w:eastAsiaTheme="minorEastAsia"/>
              <w:noProof/>
            </w:rPr>
          </w:pPr>
          <w:hyperlink w:anchor="_Toc120780333" w:history="1">
            <w:r w:rsidR="00810B25" w:rsidRPr="00421D49">
              <w:rPr>
                <w:rStyle w:val="Hyperlink"/>
                <w:rFonts w:cstheme="minorHAnsi"/>
                <w:noProof/>
              </w:rPr>
              <w:t>Incomplete Reports</w:t>
            </w:r>
            <w:r w:rsidR="00810B25">
              <w:rPr>
                <w:noProof/>
                <w:webHidden/>
              </w:rPr>
              <w:tab/>
            </w:r>
            <w:r w:rsidR="00810B25">
              <w:rPr>
                <w:noProof/>
                <w:webHidden/>
              </w:rPr>
              <w:fldChar w:fldCharType="begin"/>
            </w:r>
            <w:r w:rsidR="00810B25">
              <w:rPr>
                <w:noProof/>
                <w:webHidden/>
              </w:rPr>
              <w:instrText xml:space="preserve"> PAGEREF _Toc120780333 \h </w:instrText>
            </w:r>
            <w:r w:rsidR="00810B25">
              <w:rPr>
                <w:noProof/>
                <w:webHidden/>
              </w:rPr>
            </w:r>
            <w:r>
              <w:rPr>
                <w:noProof/>
                <w:webHidden/>
              </w:rPr>
              <w:fldChar w:fldCharType="separate"/>
            </w:r>
            <w:r w:rsidR="00810B25">
              <w:rPr>
                <w:noProof/>
                <w:webHidden/>
              </w:rPr>
              <w:fldChar w:fldCharType="end"/>
            </w:r>
          </w:hyperlink>
        </w:p>
        <w:p w14:paraId="70593C14" w14:textId="29FD7326" w:rsidR="00810B25" w:rsidRDefault="005931C1">
          <w:pPr>
            <w:pStyle w:val="TOC2"/>
            <w:rPr>
              <w:rFonts w:eastAsiaTheme="minorEastAsia"/>
              <w:noProof/>
            </w:rPr>
          </w:pPr>
          <w:hyperlink w:anchor="_Toc120780334" w:history="1">
            <w:r w:rsidR="00810B25" w:rsidRPr="00421D49">
              <w:rPr>
                <w:rStyle w:val="Hyperlink"/>
                <w:noProof/>
              </w:rPr>
              <w:t>Future Planning</w:t>
            </w:r>
            <w:r w:rsidR="00810B25">
              <w:rPr>
                <w:noProof/>
                <w:webHidden/>
              </w:rPr>
              <w:tab/>
            </w:r>
            <w:r w:rsidR="00810B25">
              <w:rPr>
                <w:noProof/>
                <w:webHidden/>
              </w:rPr>
              <w:fldChar w:fldCharType="begin"/>
            </w:r>
            <w:r w:rsidR="00810B25">
              <w:rPr>
                <w:noProof/>
                <w:webHidden/>
              </w:rPr>
              <w:instrText xml:space="preserve"> PAGEREF _Toc120780334 \h </w:instrText>
            </w:r>
            <w:r w:rsidR="00810B25">
              <w:rPr>
                <w:noProof/>
                <w:webHidden/>
              </w:rPr>
            </w:r>
            <w:r>
              <w:rPr>
                <w:noProof/>
                <w:webHidden/>
              </w:rPr>
              <w:fldChar w:fldCharType="separate"/>
            </w:r>
            <w:r w:rsidR="00810B25">
              <w:rPr>
                <w:noProof/>
                <w:webHidden/>
              </w:rPr>
              <w:fldChar w:fldCharType="end"/>
            </w:r>
          </w:hyperlink>
        </w:p>
        <w:p w14:paraId="2A62CC4C" w14:textId="7B373365" w:rsidR="00810B25" w:rsidRDefault="005931C1">
          <w:pPr>
            <w:pStyle w:val="TOC1"/>
            <w:tabs>
              <w:tab w:val="right" w:leader="dot" w:pos="9350"/>
            </w:tabs>
            <w:rPr>
              <w:rFonts w:eastAsiaTheme="minorEastAsia"/>
              <w:noProof/>
            </w:rPr>
          </w:pPr>
          <w:hyperlink w:anchor="_Toc120780335" w:history="1">
            <w:r w:rsidR="00810B25" w:rsidRPr="00421D49">
              <w:rPr>
                <w:rStyle w:val="Hyperlink"/>
                <w:noProof/>
              </w:rPr>
              <w:t>Key Components of Assessment</w:t>
            </w:r>
            <w:r w:rsidR="00810B25">
              <w:rPr>
                <w:noProof/>
                <w:webHidden/>
              </w:rPr>
              <w:tab/>
            </w:r>
            <w:r w:rsidR="00810B25">
              <w:rPr>
                <w:noProof/>
                <w:webHidden/>
              </w:rPr>
              <w:fldChar w:fldCharType="begin"/>
            </w:r>
            <w:r w:rsidR="00810B25">
              <w:rPr>
                <w:noProof/>
                <w:webHidden/>
              </w:rPr>
              <w:instrText xml:space="preserve"> PAGEREF _Toc120780335 \h </w:instrText>
            </w:r>
            <w:r w:rsidR="00810B25">
              <w:rPr>
                <w:noProof/>
                <w:webHidden/>
              </w:rPr>
            </w:r>
            <w:r>
              <w:rPr>
                <w:noProof/>
                <w:webHidden/>
              </w:rPr>
              <w:fldChar w:fldCharType="separate"/>
            </w:r>
            <w:r w:rsidR="00810B25">
              <w:rPr>
                <w:noProof/>
                <w:webHidden/>
              </w:rPr>
              <w:fldChar w:fldCharType="end"/>
            </w:r>
          </w:hyperlink>
        </w:p>
        <w:p w14:paraId="2B443662" w14:textId="0FBBAB8C" w:rsidR="00810B25" w:rsidRDefault="005931C1">
          <w:pPr>
            <w:pStyle w:val="TOC2"/>
            <w:rPr>
              <w:rFonts w:eastAsiaTheme="minorEastAsia"/>
              <w:noProof/>
            </w:rPr>
          </w:pPr>
          <w:hyperlink w:anchor="_Toc120780336" w:history="1">
            <w:r w:rsidR="00810B25" w:rsidRPr="00421D49">
              <w:rPr>
                <w:rStyle w:val="Hyperlink"/>
                <w:rFonts w:cstheme="minorHAnsi"/>
                <w:noProof/>
              </w:rPr>
              <w:t>Types of Measures Employed</w:t>
            </w:r>
            <w:r w:rsidR="00810B25">
              <w:rPr>
                <w:noProof/>
                <w:webHidden/>
              </w:rPr>
              <w:tab/>
            </w:r>
            <w:r w:rsidR="00810B25">
              <w:rPr>
                <w:noProof/>
                <w:webHidden/>
              </w:rPr>
              <w:fldChar w:fldCharType="begin"/>
            </w:r>
            <w:r w:rsidR="00810B25">
              <w:rPr>
                <w:noProof/>
                <w:webHidden/>
              </w:rPr>
              <w:instrText xml:space="preserve"> PAGEREF _Toc120780336 \h </w:instrText>
            </w:r>
            <w:r w:rsidR="00810B25">
              <w:rPr>
                <w:noProof/>
                <w:webHidden/>
              </w:rPr>
            </w:r>
            <w:r>
              <w:rPr>
                <w:noProof/>
                <w:webHidden/>
              </w:rPr>
              <w:fldChar w:fldCharType="separate"/>
            </w:r>
            <w:r w:rsidR="00810B25">
              <w:rPr>
                <w:noProof/>
                <w:webHidden/>
              </w:rPr>
              <w:fldChar w:fldCharType="end"/>
            </w:r>
          </w:hyperlink>
        </w:p>
        <w:p w14:paraId="72E71EF9" w14:textId="2DB0C518" w:rsidR="00810B25" w:rsidRDefault="005931C1">
          <w:pPr>
            <w:pStyle w:val="TOC2"/>
            <w:rPr>
              <w:rFonts w:eastAsiaTheme="minorEastAsia"/>
              <w:noProof/>
            </w:rPr>
          </w:pPr>
          <w:hyperlink w:anchor="_Toc120780337" w:history="1">
            <w:r w:rsidR="00810B25" w:rsidRPr="00421D49">
              <w:rPr>
                <w:rStyle w:val="Hyperlink"/>
                <w:rFonts w:cstheme="minorHAnsi"/>
                <w:noProof/>
              </w:rPr>
              <w:t>Performance Targets and Results</w:t>
            </w:r>
            <w:r w:rsidR="00810B25">
              <w:rPr>
                <w:noProof/>
                <w:webHidden/>
              </w:rPr>
              <w:tab/>
            </w:r>
            <w:r w:rsidR="00810B25">
              <w:rPr>
                <w:noProof/>
                <w:webHidden/>
              </w:rPr>
              <w:fldChar w:fldCharType="begin"/>
            </w:r>
            <w:r w:rsidR="00810B25">
              <w:rPr>
                <w:noProof/>
                <w:webHidden/>
              </w:rPr>
              <w:instrText xml:space="preserve"> PAGEREF _Toc120780337 \h </w:instrText>
            </w:r>
            <w:r w:rsidR="00810B25">
              <w:rPr>
                <w:noProof/>
                <w:webHidden/>
              </w:rPr>
            </w:r>
            <w:r>
              <w:rPr>
                <w:noProof/>
                <w:webHidden/>
              </w:rPr>
              <w:fldChar w:fldCharType="separate"/>
            </w:r>
            <w:r w:rsidR="00810B25">
              <w:rPr>
                <w:noProof/>
                <w:webHidden/>
              </w:rPr>
              <w:fldChar w:fldCharType="end"/>
            </w:r>
          </w:hyperlink>
        </w:p>
        <w:p w14:paraId="279C1A57" w14:textId="7185FC23" w:rsidR="00810B25" w:rsidRDefault="005931C1">
          <w:pPr>
            <w:pStyle w:val="TOC2"/>
            <w:rPr>
              <w:rFonts w:eastAsiaTheme="minorEastAsia"/>
              <w:noProof/>
            </w:rPr>
          </w:pPr>
          <w:hyperlink w:anchor="_Toc120780338" w:history="1">
            <w:r w:rsidR="00810B25" w:rsidRPr="00421D49">
              <w:rPr>
                <w:rStyle w:val="Hyperlink"/>
                <w:rFonts w:cstheme="minorHAnsi"/>
                <w:noProof/>
              </w:rPr>
              <w:t>World Campus Programs</w:t>
            </w:r>
            <w:r w:rsidR="00810B25">
              <w:rPr>
                <w:noProof/>
                <w:webHidden/>
              </w:rPr>
              <w:tab/>
            </w:r>
            <w:r w:rsidR="00810B25">
              <w:rPr>
                <w:noProof/>
                <w:webHidden/>
              </w:rPr>
              <w:fldChar w:fldCharType="begin"/>
            </w:r>
            <w:r w:rsidR="00810B25">
              <w:rPr>
                <w:noProof/>
                <w:webHidden/>
              </w:rPr>
              <w:instrText xml:space="preserve"> PAGEREF _Toc120780338 \h </w:instrText>
            </w:r>
            <w:r w:rsidR="00810B25">
              <w:rPr>
                <w:noProof/>
                <w:webHidden/>
              </w:rPr>
            </w:r>
            <w:r>
              <w:rPr>
                <w:noProof/>
                <w:webHidden/>
              </w:rPr>
              <w:fldChar w:fldCharType="separate"/>
            </w:r>
            <w:r w:rsidR="00810B25">
              <w:rPr>
                <w:noProof/>
                <w:webHidden/>
              </w:rPr>
              <w:fldChar w:fldCharType="end"/>
            </w:r>
          </w:hyperlink>
        </w:p>
        <w:p w14:paraId="2AAB3407" w14:textId="3C26C36D" w:rsidR="00810B25" w:rsidRDefault="005931C1">
          <w:pPr>
            <w:pStyle w:val="TOC2"/>
            <w:rPr>
              <w:rFonts w:eastAsiaTheme="minorEastAsia"/>
              <w:noProof/>
            </w:rPr>
          </w:pPr>
          <w:hyperlink w:anchor="_Toc120780339" w:history="1">
            <w:r w:rsidR="00810B25" w:rsidRPr="00421D49">
              <w:rPr>
                <w:rStyle w:val="Hyperlink"/>
                <w:rFonts w:cstheme="minorHAnsi"/>
                <w:noProof/>
              </w:rPr>
              <w:t>Action Plans</w:t>
            </w:r>
            <w:r w:rsidR="00810B25">
              <w:rPr>
                <w:noProof/>
                <w:webHidden/>
              </w:rPr>
              <w:tab/>
            </w:r>
            <w:r w:rsidR="00810B25">
              <w:rPr>
                <w:noProof/>
                <w:webHidden/>
              </w:rPr>
              <w:fldChar w:fldCharType="begin"/>
            </w:r>
            <w:r w:rsidR="00810B25">
              <w:rPr>
                <w:noProof/>
                <w:webHidden/>
              </w:rPr>
              <w:instrText xml:space="preserve"> PAGEREF _Toc120780339 \h </w:instrText>
            </w:r>
            <w:r w:rsidR="00810B25">
              <w:rPr>
                <w:noProof/>
                <w:webHidden/>
              </w:rPr>
            </w:r>
            <w:r>
              <w:rPr>
                <w:noProof/>
                <w:webHidden/>
              </w:rPr>
              <w:fldChar w:fldCharType="separate"/>
            </w:r>
            <w:r w:rsidR="00810B25">
              <w:rPr>
                <w:noProof/>
                <w:webHidden/>
              </w:rPr>
              <w:fldChar w:fldCharType="end"/>
            </w:r>
          </w:hyperlink>
        </w:p>
        <w:p w14:paraId="04F7C1C5" w14:textId="3623F80D" w:rsidR="00810B25" w:rsidRDefault="005931C1">
          <w:pPr>
            <w:pStyle w:val="TOC2"/>
            <w:rPr>
              <w:rFonts w:eastAsiaTheme="minorEastAsia"/>
              <w:noProof/>
            </w:rPr>
          </w:pPr>
          <w:hyperlink w:anchor="_Toc120780340" w:history="1">
            <w:r w:rsidR="00810B25" w:rsidRPr="00421D49">
              <w:rPr>
                <w:rStyle w:val="Hyperlink"/>
                <w:rFonts w:cstheme="minorHAnsi"/>
                <w:noProof/>
              </w:rPr>
              <w:t>Curriculum Maps</w:t>
            </w:r>
            <w:r w:rsidR="00810B25">
              <w:rPr>
                <w:noProof/>
                <w:webHidden/>
              </w:rPr>
              <w:tab/>
            </w:r>
            <w:r w:rsidR="00810B25">
              <w:rPr>
                <w:noProof/>
                <w:webHidden/>
              </w:rPr>
              <w:fldChar w:fldCharType="begin"/>
            </w:r>
            <w:r w:rsidR="00810B25">
              <w:rPr>
                <w:noProof/>
                <w:webHidden/>
              </w:rPr>
              <w:instrText xml:space="preserve"> PAGEREF _Toc120780340 \h </w:instrText>
            </w:r>
            <w:r w:rsidR="00810B25">
              <w:rPr>
                <w:noProof/>
                <w:webHidden/>
              </w:rPr>
            </w:r>
            <w:r>
              <w:rPr>
                <w:noProof/>
                <w:webHidden/>
              </w:rPr>
              <w:fldChar w:fldCharType="separate"/>
            </w:r>
            <w:r w:rsidR="00810B25">
              <w:rPr>
                <w:noProof/>
                <w:webHidden/>
              </w:rPr>
              <w:fldChar w:fldCharType="end"/>
            </w:r>
          </w:hyperlink>
        </w:p>
        <w:p w14:paraId="2FD15226" w14:textId="1CEFE131" w:rsidR="00810B25" w:rsidRDefault="005931C1">
          <w:pPr>
            <w:pStyle w:val="TOC1"/>
            <w:tabs>
              <w:tab w:val="right" w:leader="dot" w:pos="9350"/>
            </w:tabs>
            <w:rPr>
              <w:rFonts w:eastAsiaTheme="minorEastAsia"/>
              <w:noProof/>
            </w:rPr>
          </w:pPr>
          <w:hyperlink w:anchor="_Toc120780341" w:history="1">
            <w:r w:rsidR="00810B25" w:rsidRPr="00421D49">
              <w:rPr>
                <w:rStyle w:val="Hyperlink"/>
                <w:noProof/>
              </w:rPr>
              <w:t>Impact of Assessment</w:t>
            </w:r>
            <w:r w:rsidR="00810B25">
              <w:rPr>
                <w:noProof/>
                <w:webHidden/>
              </w:rPr>
              <w:tab/>
            </w:r>
            <w:r w:rsidR="00810B25">
              <w:rPr>
                <w:noProof/>
                <w:webHidden/>
              </w:rPr>
              <w:fldChar w:fldCharType="begin"/>
            </w:r>
            <w:r w:rsidR="00810B25">
              <w:rPr>
                <w:noProof/>
                <w:webHidden/>
              </w:rPr>
              <w:instrText xml:space="preserve"> PAGEREF _Toc120780341 \h </w:instrText>
            </w:r>
            <w:r w:rsidR="00810B25">
              <w:rPr>
                <w:noProof/>
                <w:webHidden/>
              </w:rPr>
            </w:r>
            <w:r>
              <w:rPr>
                <w:noProof/>
                <w:webHidden/>
              </w:rPr>
              <w:fldChar w:fldCharType="separate"/>
            </w:r>
            <w:r w:rsidR="00810B25">
              <w:rPr>
                <w:noProof/>
                <w:webHidden/>
              </w:rPr>
              <w:fldChar w:fldCharType="end"/>
            </w:r>
          </w:hyperlink>
        </w:p>
        <w:p w14:paraId="0C493C65" w14:textId="399EDFCE" w:rsidR="00810B25" w:rsidRDefault="005931C1">
          <w:pPr>
            <w:pStyle w:val="TOC1"/>
            <w:tabs>
              <w:tab w:val="right" w:leader="dot" w:pos="9350"/>
            </w:tabs>
            <w:rPr>
              <w:rFonts w:eastAsiaTheme="minorEastAsia"/>
              <w:noProof/>
            </w:rPr>
          </w:pPr>
          <w:hyperlink w:anchor="_Toc120780342" w:history="1">
            <w:r w:rsidR="00810B25" w:rsidRPr="00421D49">
              <w:rPr>
                <w:rStyle w:val="Hyperlink"/>
                <w:noProof/>
              </w:rPr>
              <w:t>Report Feedback</w:t>
            </w:r>
            <w:r w:rsidR="00810B25">
              <w:rPr>
                <w:noProof/>
                <w:webHidden/>
              </w:rPr>
              <w:tab/>
            </w:r>
            <w:r w:rsidR="00810B25">
              <w:rPr>
                <w:noProof/>
                <w:webHidden/>
              </w:rPr>
              <w:fldChar w:fldCharType="begin"/>
            </w:r>
            <w:r w:rsidR="00810B25">
              <w:rPr>
                <w:noProof/>
                <w:webHidden/>
              </w:rPr>
              <w:instrText xml:space="preserve"> PAGEREF _Toc120780342 \h </w:instrText>
            </w:r>
            <w:r w:rsidR="00810B25">
              <w:rPr>
                <w:noProof/>
                <w:webHidden/>
              </w:rPr>
            </w:r>
            <w:r>
              <w:rPr>
                <w:noProof/>
                <w:webHidden/>
              </w:rPr>
              <w:fldChar w:fldCharType="separate"/>
            </w:r>
            <w:r w:rsidR="00810B25">
              <w:rPr>
                <w:noProof/>
                <w:webHidden/>
              </w:rPr>
              <w:fldChar w:fldCharType="end"/>
            </w:r>
          </w:hyperlink>
        </w:p>
        <w:p w14:paraId="709EB832" w14:textId="1EFCB4DC" w:rsidR="00810B25" w:rsidRDefault="005931C1">
          <w:pPr>
            <w:pStyle w:val="TOC1"/>
            <w:tabs>
              <w:tab w:val="right" w:leader="dot" w:pos="9350"/>
            </w:tabs>
            <w:rPr>
              <w:rFonts w:eastAsiaTheme="minorEastAsia"/>
              <w:noProof/>
            </w:rPr>
          </w:pPr>
          <w:hyperlink w:anchor="_Toc120780343" w:history="1">
            <w:r w:rsidR="00810B25" w:rsidRPr="00421D49">
              <w:rPr>
                <w:rStyle w:val="Hyperlink"/>
                <w:noProof/>
              </w:rPr>
              <w:t>Nuventive Updates</w:t>
            </w:r>
            <w:r w:rsidR="00810B25">
              <w:rPr>
                <w:noProof/>
                <w:webHidden/>
              </w:rPr>
              <w:tab/>
            </w:r>
            <w:r w:rsidR="00810B25">
              <w:rPr>
                <w:noProof/>
                <w:webHidden/>
              </w:rPr>
              <w:fldChar w:fldCharType="begin"/>
            </w:r>
            <w:r w:rsidR="00810B25">
              <w:rPr>
                <w:noProof/>
                <w:webHidden/>
              </w:rPr>
              <w:instrText xml:space="preserve"> PAGEREF _Toc120780343 \h </w:instrText>
            </w:r>
            <w:r w:rsidR="00810B25">
              <w:rPr>
                <w:noProof/>
                <w:webHidden/>
              </w:rPr>
            </w:r>
            <w:r>
              <w:rPr>
                <w:noProof/>
                <w:webHidden/>
              </w:rPr>
              <w:fldChar w:fldCharType="separate"/>
            </w:r>
            <w:r w:rsidR="00810B25">
              <w:rPr>
                <w:noProof/>
                <w:webHidden/>
              </w:rPr>
              <w:fldChar w:fldCharType="end"/>
            </w:r>
          </w:hyperlink>
        </w:p>
        <w:p w14:paraId="140D3746" w14:textId="5FB31949" w:rsidR="00810B25" w:rsidRDefault="005931C1">
          <w:pPr>
            <w:pStyle w:val="TOC2"/>
            <w:rPr>
              <w:rFonts w:eastAsiaTheme="minorEastAsia"/>
              <w:noProof/>
            </w:rPr>
          </w:pPr>
          <w:hyperlink w:anchor="_Toc120780344" w:history="1">
            <w:r w:rsidR="00810B25" w:rsidRPr="00421D49">
              <w:rPr>
                <w:rStyle w:val="Hyperlink"/>
                <w:rFonts w:cstheme="minorHAnsi"/>
                <w:noProof/>
              </w:rPr>
              <w:t>Keyword Searches</w:t>
            </w:r>
            <w:r w:rsidR="00810B25">
              <w:rPr>
                <w:noProof/>
                <w:webHidden/>
              </w:rPr>
              <w:tab/>
            </w:r>
            <w:r w:rsidR="00810B25">
              <w:rPr>
                <w:noProof/>
                <w:webHidden/>
              </w:rPr>
              <w:fldChar w:fldCharType="begin"/>
            </w:r>
            <w:r w:rsidR="00810B25">
              <w:rPr>
                <w:noProof/>
                <w:webHidden/>
              </w:rPr>
              <w:instrText xml:space="preserve"> PAGEREF _Toc120780344 \h </w:instrText>
            </w:r>
            <w:r w:rsidR="00810B25">
              <w:rPr>
                <w:noProof/>
                <w:webHidden/>
              </w:rPr>
            </w:r>
            <w:r>
              <w:rPr>
                <w:noProof/>
                <w:webHidden/>
              </w:rPr>
              <w:fldChar w:fldCharType="separate"/>
            </w:r>
            <w:r w:rsidR="00810B25">
              <w:rPr>
                <w:noProof/>
                <w:webHidden/>
              </w:rPr>
              <w:fldChar w:fldCharType="end"/>
            </w:r>
          </w:hyperlink>
        </w:p>
        <w:p w14:paraId="5A0E3B7D" w14:textId="74DDFCA7" w:rsidR="00810B25" w:rsidRDefault="005931C1">
          <w:pPr>
            <w:pStyle w:val="TOC2"/>
            <w:rPr>
              <w:rFonts w:eastAsiaTheme="minorEastAsia"/>
              <w:noProof/>
            </w:rPr>
          </w:pPr>
          <w:hyperlink w:anchor="_Toc120780345" w:history="1">
            <w:r w:rsidR="00810B25" w:rsidRPr="00421D49">
              <w:rPr>
                <w:rStyle w:val="Hyperlink"/>
                <w:rFonts w:cstheme="minorHAnsi"/>
                <w:noProof/>
              </w:rPr>
              <w:t>New User Interface</w:t>
            </w:r>
            <w:r w:rsidR="00810B25">
              <w:rPr>
                <w:noProof/>
                <w:webHidden/>
              </w:rPr>
              <w:tab/>
            </w:r>
            <w:r w:rsidR="00810B25">
              <w:rPr>
                <w:noProof/>
                <w:webHidden/>
              </w:rPr>
              <w:fldChar w:fldCharType="begin"/>
            </w:r>
            <w:r w:rsidR="00810B25">
              <w:rPr>
                <w:noProof/>
                <w:webHidden/>
              </w:rPr>
              <w:instrText xml:space="preserve"> PAGEREF _Toc120780345 \h </w:instrText>
            </w:r>
            <w:r w:rsidR="00810B25">
              <w:rPr>
                <w:noProof/>
                <w:webHidden/>
              </w:rPr>
            </w:r>
            <w:r>
              <w:rPr>
                <w:noProof/>
                <w:webHidden/>
              </w:rPr>
              <w:fldChar w:fldCharType="separate"/>
            </w:r>
            <w:r w:rsidR="00810B25">
              <w:rPr>
                <w:noProof/>
                <w:webHidden/>
              </w:rPr>
              <w:fldChar w:fldCharType="end"/>
            </w:r>
          </w:hyperlink>
        </w:p>
        <w:p w14:paraId="6F0D1A0D" w14:textId="03328B88" w:rsidR="00810B25" w:rsidRDefault="005931C1">
          <w:pPr>
            <w:pStyle w:val="TOC2"/>
            <w:rPr>
              <w:rFonts w:eastAsiaTheme="minorEastAsia"/>
              <w:noProof/>
            </w:rPr>
          </w:pPr>
          <w:hyperlink w:anchor="_Toc120780346" w:history="1">
            <w:r w:rsidR="00810B25" w:rsidRPr="00421D49">
              <w:rPr>
                <w:rStyle w:val="Hyperlink"/>
                <w:noProof/>
              </w:rPr>
              <w:t>Canvas Integration</w:t>
            </w:r>
            <w:r w:rsidR="00810B25">
              <w:rPr>
                <w:noProof/>
                <w:webHidden/>
              </w:rPr>
              <w:tab/>
            </w:r>
            <w:r w:rsidR="00810B25">
              <w:rPr>
                <w:noProof/>
                <w:webHidden/>
              </w:rPr>
              <w:fldChar w:fldCharType="begin"/>
            </w:r>
            <w:r w:rsidR="00810B25">
              <w:rPr>
                <w:noProof/>
                <w:webHidden/>
              </w:rPr>
              <w:instrText xml:space="preserve"> PAGEREF _Toc120780346 \h </w:instrText>
            </w:r>
            <w:r w:rsidR="00810B25">
              <w:rPr>
                <w:noProof/>
                <w:webHidden/>
              </w:rPr>
            </w:r>
            <w:r>
              <w:rPr>
                <w:noProof/>
                <w:webHidden/>
              </w:rPr>
              <w:fldChar w:fldCharType="separate"/>
            </w:r>
            <w:r w:rsidR="00810B25">
              <w:rPr>
                <w:noProof/>
                <w:webHidden/>
              </w:rPr>
              <w:fldChar w:fldCharType="end"/>
            </w:r>
          </w:hyperlink>
        </w:p>
        <w:p w14:paraId="64AD5749" w14:textId="451F936F" w:rsidR="00810B25" w:rsidRDefault="005931C1">
          <w:pPr>
            <w:pStyle w:val="TOC1"/>
            <w:tabs>
              <w:tab w:val="right" w:leader="dot" w:pos="9350"/>
            </w:tabs>
            <w:rPr>
              <w:rFonts w:eastAsiaTheme="minorEastAsia"/>
              <w:noProof/>
            </w:rPr>
          </w:pPr>
          <w:hyperlink w:anchor="_Toc120780347" w:history="1">
            <w:r w:rsidR="00810B25" w:rsidRPr="00421D49">
              <w:rPr>
                <w:rStyle w:val="Hyperlink"/>
                <w:noProof/>
              </w:rPr>
              <w:t>Next Steps for Program Assessment</w:t>
            </w:r>
            <w:r w:rsidR="00810B25">
              <w:rPr>
                <w:noProof/>
                <w:webHidden/>
              </w:rPr>
              <w:tab/>
            </w:r>
            <w:r w:rsidR="00810B25">
              <w:rPr>
                <w:noProof/>
                <w:webHidden/>
              </w:rPr>
              <w:fldChar w:fldCharType="begin"/>
            </w:r>
            <w:r w:rsidR="00810B25">
              <w:rPr>
                <w:noProof/>
                <w:webHidden/>
              </w:rPr>
              <w:instrText xml:space="preserve"> PAGEREF _Toc120780347 \h </w:instrText>
            </w:r>
            <w:r w:rsidR="00810B25">
              <w:rPr>
                <w:noProof/>
                <w:webHidden/>
              </w:rPr>
            </w:r>
            <w:r>
              <w:rPr>
                <w:noProof/>
                <w:webHidden/>
              </w:rPr>
              <w:fldChar w:fldCharType="separate"/>
            </w:r>
            <w:r w:rsidR="00810B25">
              <w:rPr>
                <w:noProof/>
                <w:webHidden/>
              </w:rPr>
              <w:fldChar w:fldCharType="end"/>
            </w:r>
          </w:hyperlink>
        </w:p>
        <w:p w14:paraId="68FA8161" w14:textId="6767D78D" w:rsidR="00810B25" w:rsidRDefault="005931C1">
          <w:pPr>
            <w:pStyle w:val="TOC1"/>
            <w:tabs>
              <w:tab w:val="right" w:leader="dot" w:pos="9350"/>
            </w:tabs>
            <w:rPr>
              <w:rFonts w:eastAsiaTheme="minorEastAsia"/>
              <w:noProof/>
            </w:rPr>
          </w:pPr>
          <w:hyperlink w:anchor="_Toc120780348" w:history="1">
            <w:r w:rsidR="00810B25" w:rsidRPr="00421D49">
              <w:rPr>
                <w:rStyle w:val="Hyperlink"/>
                <w:noProof/>
              </w:rPr>
              <w:t>Appendix</w:t>
            </w:r>
            <w:r w:rsidR="00810B25">
              <w:rPr>
                <w:noProof/>
                <w:webHidden/>
              </w:rPr>
              <w:tab/>
            </w:r>
            <w:r w:rsidR="00810B25">
              <w:rPr>
                <w:noProof/>
                <w:webHidden/>
              </w:rPr>
              <w:fldChar w:fldCharType="begin"/>
            </w:r>
            <w:r w:rsidR="00810B25">
              <w:rPr>
                <w:noProof/>
                <w:webHidden/>
              </w:rPr>
              <w:instrText xml:space="preserve"> PAGEREF _Toc120780348 \h </w:instrText>
            </w:r>
            <w:r w:rsidR="00810B25">
              <w:rPr>
                <w:noProof/>
                <w:webHidden/>
              </w:rPr>
            </w:r>
            <w:r>
              <w:rPr>
                <w:noProof/>
                <w:webHidden/>
              </w:rPr>
              <w:fldChar w:fldCharType="separate"/>
            </w:r>
            <w:r w:rsidR="00810B25">
              <w:rPr>
                <w:noProof/>
                <w:webHidden/>
              </w:rPr>
              <w:fldChar w:fldCharType="end"/>
            </w:r>
          </w:hyperlink>
        </w:p>
        <w:p w14:paraId="7775CF35" w14:textId="6D425BB9" w:rsidR="0030688F" w:rsidRPr="005D62E5" w:rsidRDefault="0030688F" w:rsidP="0030688F">
          <w:pPr>
            <w:rPr>
              <w:rFonts w:cstheme="minorHAnsi"/>
              <w:b/>
              <w:bCs/>
              <w:noProof/>
            </w:rPr>
          </w:pPr>
          <w:r w:rsidRPr="005D62E5">
            <w:rPr>
              <w:rFonts w:cstheme="minorHAnsi"/>
              <w:b/>
              <w:bCs/>
              <w:noProof/>
            </w:rPr>
            <w:fldChar w:fldCharType="end"/>
          </w:r>
        </w:p>
      </w:sdtContent>
    </w:sdt>
    <w:p w14:paraId="444848E0" w14:textId="77777777" w:rsidR="0030688F" w:rsidRPr="005D62E5" w:rsidRDefault="0030688F">
      <w:pPr>
        <w:rPr>
          <w:rFonts w:eastAsiaTheme="majorEastAsia" w:cstheme="minorHAnsi"/>
          <w:b/>
          <w:bCs/>
          <w:spacing w:val="-10"/>
          <w:kern w:val="28"/>
          <w:sz w:val="32"/>
          <w:szCs w:val="32"/>
        </w:rPr>
      </w:pPr>
      <w:r w:rsidRPr="005D62E5">
        <w:rPr>
          <w:rFonts w:cstheme="minorHAnsi"/>
        </w:rPr>
        <w:br w:type="page"/>
      </w:r>
    </w:p>
    <w:p w14:paraId="77E5246A" w14:textId="5DBE676A" w:rsidR="00BB20AB" w:rsidRPr="005D62E5" w:rsidRDefault="0023473F" w:rsidP="000E4697">
      <w:pPr>
        <w:pStyle w:val="Heading1"/>
      </w:pPr>
      <w:bookmarkStart w:id="0" w:name="_Toc120780327"/>
      <w:r w:rsidRPr="0023473F">
        <w:rPr>
          <w:noProof/>
        </w:rPr>
        <w:lastRenderedPageBreak/>
        <w:drawing>
          <wp:anchor distT="0" distB="0" distL="114300" distR="114300" simplePos="0" relativeHeight="251658243" behindDoc="0" locked="0" layoutInCell="1" allowOverlap="1" wp14:anchorId="6C92320F" wp14:editId="6444F251">
            <wp:simplePos x="0" y="0"/>
            <wp:positionH relativeFrom="column">
              <wp:posOffset>-900752</wp:posOffset>
            </wp:positionH>
            <wp:positionV relativeFrom="paragraph">
              <wp:posOffset>-430378</wp:posOffset>
            </wp:positionV>
            <wp:extent cx="7796822" cy="10058400"/>
            <wp:effectExtent l="0" t="0" r="0" b="0"/>
            <wp:wrapNone/>
            <wp:docPr id="5" name="Picture 4">
              <a:extLst xmlns:a="http://schemas.openxmlformats.org/drawingml/2006/main">
                <a:ext uri="{FF2B5EF4-FFF2-40B4-BE49-F238E27FC236}">
                  <a16:creationId xmlns:a16="http://schemas.microsoft.com/office/drawing/2014/main" id="{B77A5A30-21F2-C4F8-13B2-403273B181C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77A5A30-21F2-C4F8-13B2-403273B181CD}"/>
                        </a:ex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796822" cy="10058400"/>
                    </a:xfrm>
                    <a:prstGeom prst="rect">
                      <a:avLst/>
                    </a:prstGeom>
                  </pic:spPr>
                </pic:pic>
              </a:graphicData>
            </a:graphic>
            <wp14:sizeRelH relativeFrom="margin">
              <wp14:pctWidth>0</wp14:pctWidth>
            </wp14:sizeRelH>
            <wp14:sizeRelV relativeFrom="margin">
              <wp14:pctHeight>0</wp14:pctHeight>
            </wp14:sizeRelV>
          </wp:anchor>
        </w:drawing>
      </w:r>
      <w:r w:rsidR="00BB20AB" w:rsidRPr="005D62E5">
        <w:t>Executive Summary</w:t>
      </w:r>
      <w:bookmarkEnd w:id="0"/>
    </w:p>
    <w:p w14:paraId="1BD0CE13" w14:textId="77777777" w:rsidR="00600BE8" w:rsidRDefault="00600BE8">
      <w:pPr>
        <w:rPr>
          <w:rFonts w:cstheme="minorHAnsi"/>
        </w:rPr>
      </w:pPr>
    </w:p>
    <w:p w14:paraId="6EEFFC26" w14:textId="77777777" w:rsidR="00600BE8" w:rsidRDefault="00600BE8">
      <w:pPr>
        <w:rPr>
          <w:rFonts w:cstheme="minorHAnsi"/>
        </w:rPr>
      </w:pPr>
    </w:p>
    <w:p w14:paraId="7408A175" w14:textId="7D0C7D1D" w:rsidR="002344F5" w:rsidRDefault="005A3CA6">
      <w:pPr>
        <w:rPr>
          <w:rFonts w:cstheme="minorHAnsi"/>
        </w:rPr>
      </w:pPr>
      <w:r>
        <w:rPr>
          <w:rFonts w:cstheme="minorHAnsi"/>
        </w:rPr>
        <w:t>This page contains an info</w:t>
      </w:r>
      <w:r w:rsidR="00F061CE">
        <w:rPr>
          <w:rFonts w:cstheme="minorHAnsi"/>
        </w:rPr>
        <w:t xml:space="preserve">graphic that summarizes </w:t>
      </w:r>
      <w:r w:rsidR="00E0453B">
        <w:rPr>
          <w:rFonts w:cstheme="minorHAnsi"/>
        </w:rPr>
        <w:t xml:space="preserve">this report. </w:t>
      </w:r>
      <w:r w:rsidR="00EF54B9">
        <w:rPr>
          <w:rFonts w:cstheme="minorHAnsi"/>
        </w:rPr>
        <w:t xml:space="preserve">Word is not playing </w:t>
      </w:r>
      <w:r w:rsidR="00E452A1">
        <w:rPr>
          <w:rFonts w:cstheme="minorHAnsi"/>
        </w:rPr>
        <w:t>nice,</w:t>
      </w:r>
      <w:r w:rsidR="008B0092">
        <w:rPr>
          <w:rFonts w:cstheme="minorHAnsi"/>
        </w:rPr>
        <w:t xml:space="preserve"> and it has removed the tagging for screen reader</w:t>
      </w:r>
      <w:r w:rsidR="00E452A1">
        <w:rPr>
          <w:rFonts w:cstheme="minorHAnsi"/>
        </w:rPr>
        <w:t>s</w:t>
      </w:r>
      <w:r w:rsidR="008B0092">
        <w:rPr>
          <w:rFonts w:cstheme="minorHAnsi"/>
        </w:rPr>
        <w:t>.</w:t>
      </w:r>
      <w:r w:rsidR="000B2168">
        <w:rPr>
          <w:rFonts w:cstheme="minorHAnsi"/>
        </w:rPr>
        <w:t xml:space="preserve"> </w:t>
      </w:r>
      <w:r w:rsidR="006C415D">
        <w:rPr>
          <w:rFonts w:cstheme="minorHAnsi"/>
        </w:rPr>
        <w:t>We’re happy to share</w:t>
      </w:r>
      <w:r w:rsidR="000B2168">
        <w:rPr>
          <w:rFonts w:cstheme="minorHAnsi"/>
        </w:rPr>
        <w:t xml:space="preserve"> the tagged version</w:t>
      </w:r>
      <w:r w:rsidR="006C415D">
        <w:rPr>
          <w:rFonts w:cstheme="minorHAnsi"/>
        </w:rPr>
        <w:t xml:space="preserve">! Just let us know at </w:t>
      </w:r>
      <w:hyperlink r:id="rId19" w:history="1">
        <w:r w:rsidR="00C22682" w:rsidRPr="003F107E">
          <w:rPr>
            <w:rStyle w:val="Hyperlink"/>
            <w:rFonts w:cstheme="minorHAnsi"/>
          </w:rPr>
          <w:t>assessment@psu.edu</w:t>
        </w:r>
      </w:hyperlink>
      <w:r w:rsidR="00C22682">
        <w:rPr>
          <w:rFonts w:cstheme="minorHAnsi"/>
        </w:rPr>
        <w:t xml:space="preserve"> </w:t>
      </w:r>
    </w:p>
    <w:p w14:paraId="3272C36B" w14:textId="49A9D63A" w:rsidR="00B50C75" w:rsidRPr="00D614A0" w:rsidRDefault="002344F5">
      <w:pPr>
        <w:rPr>
          <w:rFonts w:eastAsiaTheme="majorEastAsia" w:cstheme="minorHAnsi"/>
          <w:color w:val="2F5496" w:themeColor="accent1" w:themeShade="BF"/>
          <w:sz w:val="32"/>
          <w:szCs w:val="32"/>
        </w:rPr>
      </w:pPr>
      <w:r w:rsidRPr="002344F5">
        <w:t xml:space="preserve"> </w:t>
      </w:r>
      <w:r w:rsidR="00B50C75">
        <w:br w:type="page"/>
      </w:r>
    </w:p>
    <w:p w14:paraId="2E67FA42" w14:textId="0FEDD78C" w:rsidR="00413FED" w:rsidRPr="005D62E5" w:rsidRDefault="00C33C30" w:rsidP="000E4697">
      <w:pPr>
        <w:pStyle w:val="Heading1"/>
      </w:pPr>
      <w:bookmarkStart w:id="1" w:name="_Toc120780328"/>
      <w:r w:rsidRPr="005D62E5">
        <w:lastRenderedPageBreak/>
        <w:t>Introduction</w:t>
      </w:r>
      <w:bookmarkEnd w:id="1"/>
    </w:p>
    <w:p w14:paraId="2AFA4EF2" w14:textId="155BF3E6" w:rsidR="006E1468" w:rsidRPr="005D62E5" w:rsidRDefault="003D6BC3" w:rsidP="00713CE5">
      <w:pPr>
        <w:rPr>
          <w:rFonts w:cstheme="minorHAnsi"/>
        </w:rPr>
      </w:pPr>
      <w:r w:rsidRPr="005D62E5">
        <w:rPr>
          <w:rFonts w:cstheme="minorHAnsi"/>
        </w:rPr>
        <w:t xml:space="preserve">Assessment is a critical component </w:t>
      </w:r>
      <w:r w:rsidR="00AF2607" w:rsidRPr="005D62E5">
        <w:rPr>
          <w:rFonts w:cstheme="minorHAnsi"/>
        </w:rPr>
        <w:t xml:space="preserve">of </w:t>
      </w:r>
      <w:r w:rsidR="00191F5D" w:rsidRPr="005D62E5">
        <w:rPr>
          <w:rFonts w:cstheme="minorHAnsi"/>
        </w:rPr>
        <w:t>high</w:t>
      </w:r>
      <w:r w:rsidR="00DF463B" w:rsidRPr="005D62E5">
        <w:rPr>
          <w:rFonts w:cstheme="minorHAnsi"/>
        </w:rPr>
        <w:t>-</w:t>
      </w:r>
      <w:r w:rsidR="00191F5D" w:rsidRPr="005D62E5">
        <w:rPr>
          <w:rFonts w:cstheme="minorHAnsi"/>
        </w:rPr>
        <w:t>quality educational processes</w:t>
      </w:r>
      <w:r w:rsidRPr="005D62E5">
        <w:rPr>
          <w:rFonts w:cstheme="minorHAnsi"/>
        </w:rPr>
        <w:t xml:space="preserve">. </w:t>
      </w:r>
      <w:r w:rsidR="002004EA" w:rsidRPr="005D62E5">
        <w:rPr>
          <w:rFonts w:cstheme="minorHAnsi"/>
        </w:rPr>
        <w:t>Penn State</w:t>
      </w:r>
      <w:r w:rsidR="00B85071" w:rsidRPr="005D62E5">
        <w:rPr>
          <w:rFonts w:cstheme="minorHAnsi"/>
        </w:rPr>
        <w:t>’s</w:t>
      </w:r>
      <w:r w:rsidR="002004EA" w:rsidRPr="005D62E5">
        <w:rPr>
          <w:rFonts w:cstheme="minorHAnsi"/>
        </w:rPr>
        <w:t xml:space="preserve"> </w:t>
      </w:r>
      <w:r w:rsidR="00EC3136" w:rsidRPr="005D62E5">
        <w:rPr>
          <w:rFonts w:cstheme="minorHAnsi"/>
        </w:rPr>
        <w:t>learning assessment process</w:t>
      </w:r>
      <w:r w:rsidR="00B85071" w:rsidRPr="005D62E5">
        <w:rPr>
          <w:rFonts w:cstheme="minorHAnsi"/>
        </w:rPr>
        <w:t>, implemented in 2016</w:t>
      </w:r>
      <w:r w:rsidR="00086B22" w:rsidRPr="005D62E5">
        <w:rPr>
          <w:rFonts w:cstheme="minorHAnsi"/>
        </w:rPr>
        <w:t>, is managed</w:t>
      </w:r>
      <w:r w:rsidR="00EC3136" w:rsidRPr="005D62E5">
        <w:rPr>
          <w:rFonts w:cstheme="minorHAnsi"/>
        </w:rPr>
        <w:t xml:space="preserve"> by the Office of Planning, Assessment, and Institutional Research (OPAIR) </w:t>
      </w:r>
      <w:r w:rsidR="00AE251C" w:rsidRPr="005D62E5">
        <w:rPr>
          <w:rFonts w:cstheme="minorHAnsi"/>
        </w:rPr>
        <w:t xml:space="preserve">and </w:t>
      </w:r>
      <w:r w:rsidR="002212E0" w:rsidRPr="005D62E5">
        <w:rPr>
          <w:rFonts w:cstheme="minorHAnsi"/>
        </w:rPr>
        <w:t>enacted</w:t>
      </w:r>
      <w:r w:rsidR="00AE251C" w:rsidRPr="005D62E5">
        <w:rPr>
          <w:rFonts w:cstheme="minorHAnsi"/>
        </w:rPr>
        <w:t xml:space="preserve"> by designated assessment leaders in </w:t>
      </w:r>
      <w:r w:rsidR="00002B9C" w:rsidRPr="005D62E5">
        <w:rPr>
          <w:rFonts w:cstheme="minorHAnsi"/>
        </w:rPr>
        <w:t xml:space="preserve">degree and certificate programs. </w:t>
      </w:r>
      <w:r w:rsidR="005A093E">
        <w:rPr>
          <w:rFonts w:cstheme="minorHAnsi"/>
        </w:rPr>
        <w:t>A</w:t>
      </w:r>
      <w:r w:rsidR="00AE251C" w:rsidRPr="005D62E5">
        <w:rPr>
          <w:rFonts w:cstheme="minorHAnsi"/>
        </w:rPr>
        <w:t>ctive, non-accredited, undergraduate degree, graduate degree, and for-credit certificate programs</w:t>
      </w:r>
      <w:r w:rsidR="005A093E">
        <w:rPr>
          <w:rFonts w:cstheme="minorHAnsi"/>
        </w:rPr>
        <w:t xml:space="preserve"> are required to participate</w:t>
      </w:r>
      <w:r w:rsidR="00D811F1" w:rsidRPr="005D62E5">
        <w:rPr>
          <w:rFonts w:cstheme="minorHAnsi"/>
        </w:rPr>
        <w:t xml:space="preserve">. Because disciplinary accreditors such as those for engineering, education, and nursing require documentation of </w:t>
      </w:r>
      <w:r w:rsidR="00194FBE" w:rsidRPr="005D62E5">
        <w:rPr>
          <w:rFonts w:cstheme="minorHAnsi"/>
        </w:rPr>
        <w:t xml:space="preserve">comprehensive </w:t>
      </w:r>
      <w:r w:rsidR="00D811F1" w:rsidRPr="005D62E5">
        <w:rPr>
          <w:rFonts w:cstheme="minorHAnsi"/>
        </w:rPr>
        <w:t>learning assessment</w:t>
      </w:r>
      <w:r w:rsidR="00194FBE" w:rsidRPr="005D62E5">
        <w:rPr>
          <w:rFonts w:cstheme="minorHAnsi"/>
        </w:rPr>
        <w:t xml:space="preserve"> as part of their periodic self-studies,</w:t>
      </w:r>
      <w:r w:rsidR="00664919" w:rsidRPr="005D62E5">
        <w:rPr>
          <w:rStyle w:val="FootnoteReference"/>
          <w:rFonts w:cstheme="minorHAnsi"/>
        </w:rPr>
        <w:footnoteReference w:id="2"/>
      </w:r>
      <w:r w:rsidR="00194FBE" w:rsidRPr="005D62E5">
        <w:rPr>
          <w:rFonts w:cstheme="minorHAnsi"/>
        </w:rPr>
        <w:t xml:space="preserve"> Penn State does not require these programs to report separately through </w:t>
      </w:r>
      <w:r w:rsidR="004830F5">
        <w:rPr>
          <w:rFonts w:cstheme="minorHAnsi"/>
        </w:rPr>
        <w:t>this</w:t>
      </w:r>
      <w:r w:rsidR="004830F5" w:rsidRPr="005D62E5">
        <w:rPr>
          <w:rFonts w:cstheme="minorHAnsi"/>
        </w:rPr>
        <w:t xml:space="preserve"> </w:t>
      </w:r>
      <w:r w:rsidR="00194FBE" w:rsidRPr="005D62E5">
        <w:rPr>
          <w:rFonts w:cstheme="minorHAnsi"/>
        </w:rPr>
        <w:t xml:space="preserve">internal process. </w:t>
      </w:r>
      <w:r w:rsidR="006E1468" w:rsidRPr="005D62E5">
        <w:rPr>
          <w:rFonts w:cstheme="minorHAnsi"/>
        </w:rPr>
        <w:t xml:space="preserve">New programs in their first year and programs that </w:t>
      </w:r>
      <w:r w:rsidR="00713CE5" w:rsidRPr="005D62E5">
        <w:rPr>
          <w:rFonts w:cstheme="minorHAnsi"/>
        </w:rPr>
        <w:t>a</w:t>
      </w:r>
      <w:r w:rsidR="006E1468" w:rsidRPr="005D62E5">
        <w:rPr>
          <w:rFonts w:cstheme="minorHAnsi"/>
        </w:rPr>
        <w:t xml:space="preserve">re in the process of being phased out </w:t>
      </w:r>
      <w:r w:rsidR="00713CE5" w:rsidRPr="005D62E5">
        <w:rPr>
          <w:rFonts w:cstheme="minorHAnsi"/>
        </w:rPr>
        <w:t>a</w:t>
      </w:r>
      <w:r w:rsidR="006E1468" w:rsidRPr="005D62E5">
        <w:rPr>
          <w:rFonts w:cstheme="minorHAnsi"/>
        </w:rPr>
        <w:t xml:space="preserve">re </w:t>
      </w:r>
      <w:r w:rsidR="004830F5">
        <w:rPr>
          <w:rFonts w:cstheme="minorHAnsi"/>
        </w:rPr>
        <w:t>also</w:t>
      </w:r>
      <w:r w:rsidR="006E1468" w:rsidRPr="005D62E5">
        <w:rPr>
          <w:rFonts w:cstheme="minorHAnsi"/>
        </w:rPr>
        <w:t xml:space="preserve"> not required to submit</w:t>
      </w:r>
      <w:r w:rsidR="00116332" w:rsidRPr="005D62E5">
        <w:rPr>
          <w:rFonts w:cstheme="minorHAnsi"/>
        </w:rPr>
        <w:t xml:space="preserve"> assessment reports</w:t>
      </w:r>
      <w:r w:rsidR="006E1468" w:rsidRPr="005D62E5">
        <w:rPr>
          <w:rFonts w:cstheme="minorHAnsi"/>
        </w:rPr>
        <w:t xml:space="preserve">. </w:t>
      </w:r>
      <w:r w:rsidR="00314637" w:rsidRPr="005D62E5">
        <w:rPr>
          <w:rFonts w:cstheme="minorHAnsi"/>
        </w:rPr>
        <w:t xml:space="preserve">For doctoral programs in which students obtain a master’s degree as part of the program but a separate master’s degree is not typically offered, Penn State requires only the doctoral program to complete an assessment report. </w:t>
      </w:r>
      <w:r w:rsidR="006E1468" w:rsidRPr="005D62E5">
        <w:rPr>
          <w:rFonts w:cstheme="minorHAnsi"/>
        </w:rPr>
        <w:t xml:space="preserve">The data </w:t>
      </w:r>
      <w:r w:rsidR="00DB7E89">
        <w:rPr>
          <w:rFonts w:cstheme="minorHAnsi"/>
        </w:rPr>
        <w:t xml:space="preserve">in this report </w:t>
      </w:r>
      <w:r w:rsidR="006E1468" w:rsidRPr="005D62E5">
        <w:rPr>
          <w:rFonts w:cstheme="minorHAnsi"/>
        </w:rPr>
        <w:t>represent</w:t>
      </w:r>
      <w:r w:rsidR="00DB7E89">
        <w:rPr>
          <w:rFonts w:cstheme="minorHAnsi"/>
        </w:rPr>
        <w:t>s</w:t>
      </w:r>
      <w:r w:rsidR="006E1468" w:rsidRPr="005D62E5">
        <w:rPr>
          <w:rFonts w:cstheme="minorHAnsi"/>
        </w:rPr>
        <w:t xml:space="preserve"> the submission</w:t>
      </w:r>
      <w:r w:rsidR="00116332" w:rsidRPr="005D62E5">
        <w:rPr>
          <w:rFonts w:cstheme="minorHAnsi"/>
        </w:rPr>
        <w:t>s</w:t>
      </w:r>
      <w:r w:rsidR="006E1468" w:rsidRPr="005D62E5">
        <w:rPr>
          <w:rFonts w:cstheme="minorHAnsi"/>
        </w:rPr>
        <w:t xml:space="preserve"> as of</w:t>
      </w:r>
      <w:r w:rsidR="004E4D68" w:rsidRPr="005D62E5">
        <w:rPr>
          <w:rFonts w:cstheme="minorHAnsi"/>
        </w:rPr>
        <w:t xml:space="preserve"> </w:t>
      </w:r>
      <w:r w:rsidR="006E1468" w:rsidRPr="005D62E5">
        <w:rPr>
          <w:rFonts w:cstheme="minorHAnsi"/>
        </w:rPr>
        <w:t xml:space="preserve">November 8, 2022. </w:t>
      </w:r>
    </w:p>
    <w:p w14:paraId="6CEF6DF4" w14:textId="6F0BBB25" w:rsidR="00BD4B71" w:rsidRPr="005D62E5" w:rsidRDefault="00CB10C7" w:rsidP="009A05C0">
      <w:pPr>
        <w:rPr>
          <w:rFonts w:cstheme="minorHAnsi"/>
        </w:rPr>
      </w:pPr>
      <w:r w:rsidRPr="003D7A12">
        <w:rPr>
          <w:rFonts w:cstheme="minorHAnsi"/>
        </w:rPr>
        <w:t>Our</w:t>
      </w:r>
      <w:r w:rsidR="00D435C4" w:rsidRPr="003D7A12">
        <w:rPr>
          <w:rFonts w:cstheme="minorHAnsi"/>
        </w:rPr>
        <w:t xml:space="preserve"> 2021-2022 </w:t>
      </w:r>
      <w:r w:rsidR="003D7A12" w:rsidRPr="003D7A12">
        <w:rPr>
          <w:rFonts w:cstheme="minorHAnsi"/>
        </w:rPr>
        <w:t xml:space="preserve">goal </w:t>
      </w:r>
      <w:r w:rsidR="006F2C29" w:rsidRPr="003D7A12">
        <w:rPr>
          <w:rFonts w:cstheme="minorHAnsi"/>
        </w:rPr>
        <w:t>was to</w:t>
      </w:r>
      <w:r w:rsidR="006F2C29" w:rsidRPr="005D62E5">
        <w:rPr>
          <w:rFonts w:cstheme="minorHAnsi"/>
        </w:rPr>
        <w:t xml:space="preserve"> meet or exceed pre-pandemic assessment </w:t>
      </w:r>
      <w:r w:rsidR="008D22BE" w:rsidRPr="005D62E5">
        <w:rPr>
          <w:rFonts w:cstheme="minorHAnsi"/>
        </w:rPr>
        <w:t xml:space="preserve">reporting </w:t>
      </w:r>
      <w:r w:rsidR="002D260A" w:rsidRPr="005D62E5">
        <w:rPr>
          <w:rFonts w:cstheme="minorHAnsi"/>
        </w:rPr>
        <w:t xml:space="preserve">in terms of submission rate and </w:t>
      </w:r>
      <w:r w:rsidR="00804104" w:rsidRPr="005D62E5">
        <w:rPr>
          <w:rFonts w:cstheme="minorHAnsi"/>
        </w:rPr>
        <w:t>specific measures of report quality</w:t>
      </w:r>
      <w:r w:rsidR="006F2C29" w:rsidRPr="005D62E5">
        <w:rPr>
          <w:rFonts w:cstheme="minorHAnsi"/>
        </w:rPr>
        <w:t xml:space="preserve">. </w:t>
      </w:r>
      <w:r w:rsidR="008D22BE" w:rsidRPr="005D62E5">
        <w:rPr>
          <w:rFonts w:cstheme="minorHAnsi"/>
          <w:highlight w:val="yellow"/>
        </w:rPr>
        <w:fldChar w:fldCharType="begin"/>
      </w:r>
      <w:r w:rsidR="008D22BE" w:rsidRPr="005D62E5">
        <w:rPr>
          <w:rFonts w:cstheme="minorHAnsi"/>
          <w:highlight w:val="yellow"/>
        </w:rPr>
        <w:instrText xml:space="preserve"> REF _Ref96414342 \h </w:instrText>
      </w:r>
      <w:r w:rsidR="000C7EB2" w:rsidRPr="005D62E5">
        <w:rPr>
          <w:rFonts w:cstheme="minorHAnsi"/>
          <w:highlight w:val="yellow"/>
        </w:rPr>
        <w:instrText xml:space="preserve"> \* MERGEFORMAT </w:instrText>
      </w:r>
      <w:r w:rsidR="008D22BE" w:rsidRPr="005D62E5">
        <w:rPr>
          <w:rFonts w:cstheme="minorHAnsi"/>
          <w:highlight w:val="yellow"/>
        </w:rPr>
      </w:r>
      <w:r w:rsidR="008D22BE" w:rsidRPr="005D62E5">
        <w:rPr>
          <w:rFonts w:cstheme="minorHAnsi"/>
          <w:highlight w:val="yellow"/>
        </w:rPr>
        <w:fldChar w:fldCharType="separate"/>
      </w:r>
      <w:r w:rsidR="00193B52" w:rsidRPr="00193B52">
        <w:rPr>
          <w:rFonts w:cstheme="minorHAnsi"/>
        </w:rPr>
        <w:t xml:space="preserve">Figure </w:t>
      </w:r>
      <w:r w:rsidR="00193B52" w:rsidRPr="00193B52">
        <w:rPr>
          <w:rFonts w:cstheme="minorHAnsi"/>
          <w:noProof/>
        </w:rPr>
        <w:t>1</w:t>
      </w:r>
      <w:r w:rsidR="008D22BE" w:rsidRPr="005D62E5">
        <w:rPr>
          <w:rFonts w:cstheme="minorHAnsi"/>
          <w:highlight w:val="yellow"/>
        </w:rPr>
        <w:fldChar w:fldCharType="end"/>
      </w:r>
      <w:r w:rsidR="008D22BE" w:rsidRPr="005D62E5">
        <w:rPr>
          <w:rFonts w:cstheme="minorHAnsi"/>
        </w:rPr>
        <w:t xml:space="preserve"> illustrates the annual reporting cycle</w:t>
      </w:r>
      <w:r w:rsidR="00D80521" w:rsidRPr="005D62E5">
        <w:rPr>
          <w:rFonts w:cstheme="minorHAnsi"/>
        </w:rPr>
        <w:t xml:space="preserve">, </w:t>
      </w:r>
      <w:r w:rsidR="00333857" w:rsidRPr="005D62E5">
        <w:rPr>
          <w:rFonts w:cstheme="minorHAnsi"/>
        </w:rPr>
        <w:t>which</w:t>
      </w:r>
      <w:r w:rsidR="009F0227" w:rsidRPr="005D62E5">
        <w:rPr>
          <w:rFonts w:cstheme="minorHAnsi"/>
        </w:rPr>
        <w:t xml:space="preserve"> cu</w:t>
      </w:r>
      <w:r w:rsidR="00333857" w:rsidRPr="005D62E5">
        <w:rPr>
          <w:rFonts w:cstheme="minorHAnsi"/>
        </w:rPr>
        <w:t>lminate</w:t>
      </w:r>
      <w:r w:rsidR="009A05C0" w:rsidRPr="005D62E5">
        <w:rPr>
          <w:rFonts w:cstheme="minorHAnsi"/>
        </w:rPr>
        <w:t xml:space="preserve">d on </w:t>
      </w:r>
      <w:r w:rsidR="00D80521" w:rsidRPr="005D62E5">
        <w:rPr>
          <w:rFonts w:cstheme="minorHAnsi"/>
        </w:rPr>
        <w:t>June 3</w:t>
      </w:r>
      <w:r w:rsidR="009A05C0" w:rsidRPr="005D62E5">
        <w:rPr>
          <w:rFonts w:cstheme="minorHAnsi"/>
        </w:rPr>
        <w:t>0, 2022</w:t>
      </w:r>
      <w:r w:rsidR="005F7186" w:rsidRPr="005D62E5">
        <w:rPr>
          <w:rFonts w:cstheme="minorHAnsi"/>
        </w:rPr>
        <w:t>.</w:t>
      </w:r>
      <w:r w:rsidR="007D1DC7" w:rsidRPr="005D62E5">
        <w:rPr>
          <w:rFonts w:cstheme="minorHAnsi"/>
        </w:rPr>
        <w:t xml:space="preserve"> Reports from programs with approved extensions continued to be accepted through September 30</w:t>
      </w:r>
      <w:r w:rsidR="00DE3CF2">
        <w:rPr>
          <w:rFonts w:cstheme="minorHAnsi"/>
        </w:rPr>
        <w:t>, 2022</w:t>
      </w:r>
      <w:r w:rsidR="007D1DC7" w:rsidRPr="005D62E5">
        <w:rPr>
          <w:rFonts w:cstheme="minorHAnsi"/>
        </w:rPr>
        <w:t>.</w:t>
      </w:r>
      <w:r w:rsidR="00E8268C" w:rsidRPr="005D62E5">
        <w:rPr>
          <w:rFonts w:cstheme="minorHAnsi"/>
        </w:rPr>
        <w:t xml:space="preserve"> </w:t>
      </w:r>
      <w:r w:rsidR="00966014">
        <w:rPr>
          <w:rFonts w:cstheme="minorHAnsi"/>
        </w:rPr>
        <w:t xml:space="preserve">Assessment liaisons in </w:t>
      </w:r>
      <w:r w:rsidR="00E8268C" w:rsidRPr="005D62E5">
        <w:rPr>
          <w:rFonts w:cstheme="minorHAnsi"/>
        </w:rPr>
        <w:t xml:space="preserve">OPAIR </w:t>
      </w:r>
      <w:r w:rsidR="00995EE8" w:rsidRPr="005D62E5">
        <w:rPr>
          <w:rFonts w:cstheme="minorHAnsi"/>
        </w:rPr>
        <w:t xml:space="preserve">proactively </w:t>
      </w:r>
      <w:r w:rsidR="00355102">
        <w:rPr>
          <w:rFonts w:cstheme="minorHAnsi"/>
        </w:rPr>
        <w:t>connected with</w:t>
      </w:r>
      <w:r w:rsidR="00EB493C">
        <w:rPr>
          <w:rFonts w:cstheme="minorHAnsi"/>
        </w:rPr>
        <w:t xml:space="preserve"> </w:t>
      </w:r>
      <w:r w:rsidR="000A4E0D" w:rsidRPr="005D62E5">
        <w:rPr>
          <w:rFonts w:cstheme="minorHAnsi"/>
        </w:rPr>
        <w:t>assessment leaders throughout the submission process to provide guidance and support</w:t>
      </w:r>
      <w:r w:rsidR="00A644C7">
        <w:rPr>
          <w:rFonts w:cstheme="minorHAnsi"/>
        </w:rPr>
        <w:t xml:space="preserve">, remind them of deadlines, and flag </w:t>
      </w:r>
      <w:r w:rsidR="00DF5EB9" w:rsidRPr="005D62E5">
        <w:rPr>
          <w:rFonts w:cstheme="minorHAnsi"/>
        </w:rPr>
        <w:t>missing components of their submissions</w:t>
      </w:r>
      <w:r w:rsidR="000A4E0D" w:rsidRPr="005D62E5">
        <w:rPr>
          <w:rFonts w:cstheme="minorHAnsi"/>
        </w:rPr>
        <w:t xml:space="preserve">. Liaisons </w:t>
      </w:r>
      <w:r w:rsidR="00C63568" w:rsidRPr="005D62E5">
        <w:rPr>
          <w:rFonts w:cstheme="minorHAnsi"/>
        </w:rPr>
        <w:t xml:space="preserve">read each submitted report and </w:t>
      </w:r>
      <w:r w:rsidR="005C1327" w:rsidRPr="005D62E5">
        <w:rPr>
          <w:rFonts w:cstheme="minorHAnsi"/>
        </w:rPr>
        <w:t>provided</w:t>
      </w:r>
      <w:r w:rsidR="00C63568" w:rsidRPr="005D62E5">
        <w:rPr>
          <w:rFonts w:cstheme="minorHAnsi"/>
        </w:rPr>
        <w:t xml:space="preserve"> formative feedback to strengthen </w:t>
      </w:r>
      <w:r w:rsidR="00DB5130" w:rsidRPr="005D62E5">
        <w:rPr>
          <w:rFonts w:cstheme="minorHAnsi"/>
        </w:rPr>
        <w:t xml:space="preserve">future </w:t>
      </w:r>
      <w:r w:rsidR="00C63568" w:rsidRPr="005D62E5">
        <w:rPr>
          <w:rFonts w:cstheme="minorHAnsi"/>
        </w:rPr>
        <w:t>program</w:t>
      </w:r>
      <w:r w:rsidR="009A3E05" w:rsidRPr="005D62E5">
        <w:rPr>
          <w:rFonts w:cstheme="minorHAnsi"/>
        </w:rPr>
        <w:t xml:space="preserve"> </w:t>
      </w:r>
      <w:r w:rsidR="00C63568" w:rsidRPr="005D62E5">
        <w:rPr>
          <w:rFonts w:cstheme="minorHAnsi"/>
        </w:rPr>
        <w:t xml:space="preserve">assessment </w:t>
      </w:r>
      <w:r w:rsidR="009A3E05" w:rsidRPr="005D62E5">
        <w:rPr>
          <w:rFonts w:cstheme="minorHAnsi"/>
        </w:rPr>
        <w:t>efforts</w:t>
      </w:r>
      <w:r w:rsidR="00C63568" w:rsidRPr="005D62E5">
        <w:rPr>
          <w:rFonts w:cstheme="minorHAnsi"/>
        </w:rPr>
        <w:t>.</w:t>
      </w:r>
      <w:r w:rsidR="009A3E05" w:rsidRPr="005D62E5">
        <w:rPr>
          <w:rFonts w:cstheme="minorHAnsi"/>
        </w:rPr>
        <w:t xml:space="preserve"> </w:t>
      </w:r>
      <w:r w:rsidR="005C1327" w:rsidRPr="005D62E5">
        <w:rPr>
          <w:rFonts w:cstheme="minorHAnsi"/>
        </w:rPr>
        <w:t xml:space="preserve">In addition, they met with unit academic leaders to </w:t>
      </w:r>
      <w:r w:rsidR="00E65141" w:rsidRPr="005D62E5">
        <w:rPr>
          <w:rFonts w:cstheme="minorHAnsi"/>
        </w:rPr>
        <w:t>discuss unit-level trends and feedback</w:t>
      </w:r>
      <w:r w:rsidR="00CF50A5" w:rsidRPr="005D62E5">
        <w:rPr>
          <w:rFonts w:cstheme="minorHAnsi"/>
        </w:rPr>
        <w:t xml:space="preserve">. </w:t>
      </w:r>
    </w:p>
    <w:p w14:paraId="4F16A239" w14:textId="752F1BFF" w:rsidR="00C94F28" w:rsidRPr="005D62E5" w:rsidRDefault="00C94F28" w:rsidP="00E64B66">
      <w:pPr>
        <w:pStyle w:val="Caption"/>
      </w:pPr>
      <w:bookmarkStart w:id="2" w:name="_Ref96414342"/>
      <w:r w:rsidRPr="005D62E5">
        <w:t xml:space="preserve">Figure </w:t>
      </w:r>
      <w:r>
        <w:fldChar w:fldCharType="begin"/>
      </w:r>
      <w:r>
        <w:instrText>SEQ Figure \* ARABIC</w:instrText>
      </w:r>
      <w:r>
        <w:fldChar w:fldCharType="separate"/>
      </w:r>
      <w:r w:rsidR="00193B52">
        <w:rPr>
          <w:noProof/>
        </w:rPr>
        <w:t>1</w:t>
      </w:r>
      <w:r>
        <w:fldChar w:fldCharType="end"/>
      </w:r>
      <w:bookmarkEnd w:id="2"/>
      <w:r w:rsidR="00BD1C0C" w:rsidRPr="005D62E5">
        <w:t xml:space="preserve">. Assessment Reporting </w:t>
      </w:r>
      <w:r w:rsidR="00546667" w:rsidRPr="00E64B66">
        <w:t>Timeline</w:t>
      </w:r>
    </w:p>
    <w:p w14:paraId="7D9E203F" w14:textId="3FB08600" w:rsidR="00733EF1" w:rsidRPr="005D62E5" w:rsidRDefault="00E162C6" w:rsidP="00733EF1">
      <w:pPr>
        <w:keepNext/>
        <w:rPr>
          <w:rFonts w:cstheme="minorHAnsi"/>
        </w:rPr>
      </w:pPr>
      <w:r w:rsidRPr="005D62E5">
        <w:rPr>
          <w:rFonts w:cstheme="minorHAnsi"/>
          <w:noProof/>
        </w:rPr>
        <w:drawing>
          <wp:inline distT="0" distB="0" distL="0" distR="0" wp14:anchorId="432CC1F5" wp14:editId="10DC21D5">
            <wp:extent cx="6010275" cy="790575"/>
            <wp:effectExtent l="0" t="0" r="28575" b="9525"/>
            <wp:docPr id="18" name="Diagram 18" descr="Figure 1. Assessment Reporting Timeline. January to June: AMS training &amp; assessment consults. June 30: Reporting deadline. July to August: Report review by assessment team. September: Feedback returned to programs. &#10;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62C5A65" w14:textId="1CEA6EEB" w:rsidR="00C32F8E" w:rsidRPr="005321ED" w:rsidRDefault="00055BFE">
      <w:pPr>
        <w:rPr>
          <w:rFonts w:cstheme="minorHAnsi"/>
        </w:rPr>
      </w:pPr>
      <w:r w:rsidRPr="005D62E5">
        <w:rPr>
          <w:rFonts w:cstheme="minorHAnsi"/>
        </w:rPr>
        <w:t xml:space="preserve">As in previous years, OPAIR shared submission rates with academic leaders in September to provide them with an opportunity to encourage participation among degree and certificate programs that were behind in reporting. </w:t>
      </w:r>
      <w:r w:rsidR="004D0E6F" w:rsidRPr="005D62E5">
        <w:rPr>
          <w:rFonts w:cstheme="minorHAnsi"/>
        </w:rPr>
        <w:t xml:space="preserve">This year, OPAIR also shared submission rates with academic leaders </w:t>
      </w:r>
      <w:r w:rsidR="00262898">
        <w:rPr>
          <w:rFonts w:cstheme="minorHAnsi"/>
        </w:rPr>
        <w:t>at</w:t>
      </w:r>
      <w:r w:rsidR="00262898" w:rsidRPr="005D62E5">
        <w:rPr>
          <w:rFonts w:cstheme="minorHAnsi"/>
        </w:rPr>
        <w:t xml:space="preserve"> </w:t>
      </w:r>
      <w:r w:rsidR="004D0E6F" w:rsidRPr="005D62E5">
        <w:rPr>
          <w:rFonts w:cstheme="minorHAnsi"/>
        </w:rPr>
        <w:t xml:space="preserve">the end of </w:t>
      </w:r>
      <w:r w:rsidR="00C2025A" w:rsidRPr="005D62E5">
        <w:rPr>
          <w:rFonts w:cstheme="minorHAnsi"/>
        </w:rPr>
        <w:t>July and</w:t>
      </w:r>
      <w:r w:rsidR="004D0E6F" w:rsidRPr="005D62E5">
        <w:rPr>
          <w:rFonts w:cstheme="minorHAnsi"/>
        </w:rPr>
        <w:t xml:space="preserve"> encouraged them to check with programs that did not submit a report </w:t>
      </w:r>
      <w:r w:rsidR="004E0530">
        <w:rPr>
          <w:rFonts w:cstheme="minorHAnsi"/>
        </w:rPr>
        <w:t xml:space="preserve">for </w:t>
      </w:r>
      <w:r w:rsidR="004E0530" w:rsidRPr="005D62E5">
        <w:rPr>
          <w:rFonts w:cstheme="minorHAnsi"/>
        </w:rPr>
        <w:t>2021</w:t>
      </w:r>
      <w:r w:rsidR="004E0530">
        <w:rPr>
          <w:rFonts w:cstheme="minorHAnsi"/>
        </w:rPr>
        <w:t>–2022</w:t>
      </w:r>
      <w:r w:rsidR="004D0E6F" w:rsidRPr="005D62E5">
        <w:rPr>
          <w:rFonts w:cstheme="minorHAnsi"/>
        </w:rPr>
        <w:t xml:space="preserve"> or did not have an assessment plan for </w:t>
      </w:r>
      <w:r w:rsidR="00EB493C">
        <w:rPr>
          <w:rFonts w:cstheme="minorHAnsi"/>
        </w:rPr>
        <w:t>2022–2023</w:t>
      </w:r>
      <w:r w:rsidR="004D0E6F" w:rsidRPr="005D62E5">
        <w:rPr>
          <w:rFonts w:cstheme="minorHAnsi"/>
        </w:rPr>
        <w:t>.</w:t>
      </w:r>
    </w:p>
    <w:p w14:paraId="72892BA3" w14:textId="77777777" w:rsidR="005321ED" w:rsidRDefault="005321ED">
      <w:pPr>
        <w:rPr>
          <w:rFonts w:eastAsiaTheme="majorEastAsia" w:cstheme="minorHAnsi"/>
          <w:b/>
          <w:bCs/>
          <w:color w:val="1E407C"/>
          <w:sz w:val="28"/>
          <w:szCs w:val="28"/>
        </w:rPr>
      </w:pPr>
      <w:bookmarkStart w:id="3" w:name="_Toc120780329"/>
      <w:r>
        <w:br w:type="page"/>
      </w:r>
    </w:p>
    <w:p w14:paraId="4706B067" w14:textId="68ADE723" w:rsidR="00AD69EA" w:rsidRPr="005D62E5" w:rsidRDefault="00AD69EA" w:rsidP="000E4697">
      <w:pPr>
        <w:pStyle w:val="Heading1"/>
      </w:pPr>
      <w:r w:rsidRPr="005D62E5">
        <w:lastRenderedPageBreak/>
        <w:t xml:space="preserve">Program Learning </w:t>
      </w:r>
      <w:r w:rsidRPr="000E4697">
        <w:t>Objectives</w:t>
      </w:r>
      <w:bookmarkEnd w:id="3"/>
    </w:p>
    <w:p w14:paraId="30C88EA8" w14:textId="5DEFE9BC" w:rsidR="00473265" w:rsidRPr="005D62E5" w:rsidRDefault="00473265" w:rsidP="00473265">
      <w:pPr>
        <w:pStyle w:val="IntenseQuote"/>
        <w:rPr>
          <w:rFonts w:cstheme="minorHAnsi"/>
          <w:shd w:val="clear" w:color="auto" w:fill="FFFFFF"/>
        </w:rPr>
      </w:pPr>
      <w:r w:rsidRPr="005D62E5">
        <w:rPr>
          <w:rFonts w:cstheme="minorHAnsi"/>
          <w:shd w:val="clear" w:color="auto" w:fill="FFFFFF"/>
        </w:rPr>
        <w:t xml:space="preserve">Program learning objectives </w:t>
      </w:r>
      <w:r w:rsidR="003D5345">
        <w:rPr>
          <w:rFonts w:cstheme="minorHAnsi"/>
          <w:shd w:val="clear" w:color="auto" w:fill="FFFFFF"/>
        </w:rPr>
        <w:t>(PLO</w:t>
      </w:r>
      <w:r w:rsidR="006200BE">
        <w:rPr>
          <w:rFonts w:cstheme="minorHAnsi"/>
          <w:shd w:val="clear" w:color="auto" w:fill="FFFFFF"/>
        </w:rPr>
        <w:t>s</w:t>
      </w:r>
      <w:r w:rsidR="003D5345">
        <w:rPr>
          <w:rFonts w:cstheme="minorHAnsi"/>
          <w:shd w:val="clear" w:color="auto" w:fill="FFFFFF"/>
        </w:rPr>
        <w:t xml:space="preserve">) </w:t>
      </w:r>
      <w:r w:rsidRPr="005D62E5">
        <w:rPr>
          <w:rFonts w:cstheme="minorHAnsi"/>
          <w:shd w:val="clear" w:color="auto" w:fill="FFFFFF"/>
        </w:rPr>
        <w:t xml:space="preserve">are short statements that describe </w:t>
      </w:r>
      <w:r w:rsidR="00975025" w:rsidRPr="005D62E5">
        <w:rPr>
          <w:rFonts w:cstheme="minorHAnsi"/>
          <w:shd w:val="clear" w:color="auto" w:fill="FFFFFF"/>
        </w:rPr>
        <w:br/>
      </w:r>
      <w:r w:rsidRPr="005D62E5">
        <w:rPr>
          <w:rFonts w:cstheme="minorHAnsi"/>
          <w:shd w:val="clear" w:color="auto" w:fill="FFFFFF"/>
        </w:rPr>
        <w:t xml:space="preserve">the knowledge, skills, values, and habits of mind that students </w:t>
      </w:r>
      <w:r w:rsidR="00975025" w:rsidRPr="005D62E5">
        <w:rPr>
          <w:rFonts w:cstheme="minorHAnsi"/>
          <w:shd w:val="clear" w:color="auto" w:fill="FFFFFF"/>
        </w:rPr>
        <w:br/>
      </w:r>
      <w:r w:rsidRPr="005D62E5">
        <w:rPr>
          <w:rFonts w:cstheme="minorHAnsi"/>
          <w:shd w:val="clear" w:color="auto" w:fill="FFFFFF"/>
        </w:rPr>
        <w:t>completing a</w:t>
      </w:r>
      <w:r w:rsidR="00EB493C">
        <w:rPr>
          <w:rFonts w:cstheme="minorHAnsi"/>
          <w:shd w:val="clear" w:color="auto" w:fill="FFFFFF"/>
        </w:rPr>
        <w:t xml:space="preserve"> </w:t>
      </w:r>
      <w:r w:rsidRPr="005D62E5">
        <w:rPr>
          <w:rFonts w:cstheme="minorHAnsi"/>
          <w:shd w:val="clear" w:color="auto" w:fill="FFFFFF"/>
        </w:rPr>
        <w:t xml:space="preserve">given program should be able to demonstrate upon </w:t>
      </w:r>
      <w:r w:rsidR="00975025" w:rsidRPr="005D62E5">
        <w:rPr>
          <w:rFonts w:cstheme="minorHAnsi"/>
          <w:shd w:val="clear" w:color="auto" w:fill="FFFFFF"/>
        </w:rPr>
        <w:br/>
      </w:r>
      <w:r w:rsidRPr="005D62E5">
        <w:rPr>
          <w:rFonts w:cstheme="minorHAnsi"/>
          <w:shd w:val="clear" w:color="auto" w:fill="FFFFFF"/>
        </w:rPr>
        <w:t xml:space="preserve">graduation. </w:t>
      </w:r>
      <w:r w:rsidR="004274AD">
        <w:rPr>
          <w:rFonts w:cstheme="minorHAnsi"/>
          <w:shd w:val="clear" w:color="auto" w:fill="FFFFFF"/>
        </w:rPr>
        <w:t>They</w:t>
      </w:r>
      <w:r w:rsidRPr="005D62E5">
        <w:rPr>
          <w:rFonts w:cstheme="minorHAnsi"/>
          <w:shd w:val="clear" w:color="auto" w:fill="FFFFFF"/>
        </w:rPr>
        <w:t xml:space="preserve"> can address a range of types of knowledge and </w:t>
      </w:r>
      <w:r w:rsidR="00975025" w:rsidRPr="005D62E5">
        <w:rPr>
          <w:rFonts w:cstheme="minorHAnsi"/>
          <w:shd w:val="clear" w:color="auto" w:fill="FFFFFF"/>
        </w:rPr>
        <w:br/>
      </w:r>
      <w:r w:rsidRPr="005D62E5">
        <w:rPr>
          <w:rFonts w:cstheme="minorHAnsi"/>
          <w:shd w:val="clear" w:color="auto" w:fill="FFFFFF"/>
        </w:rPr>
        <w:t>skills</w:t>
      </w:r>
      <w:r w:rsidR="00F26432">
        <w:rPr>
          <w:rFonts w:cstheme="minorHAnsi"/>
          <w:shd w:val="clear" w:color="auto" w:fill="FFFFFF"/>
        </w:rPr>
        <w:t>—</w:t>
      </w:r>
      <w:r w:rsidRPr="005D62E5">
        <w:rPr>
          <w:rFonts w:cstheme="minorHAnsi"/>
          <w:shd w:val="clear" w:color="auto" w:fill="FFFFFF"/>
        </w:rPr>
        <w:t>cognitive, psychomotor, affective, interpersonal, and social.</w:t>
      </w:r>
    </w:p>
    <w:p w14:paraId="118E4162" w14:textId="6D8A743B" w:rsidR="002B2846" w:rsidRPr="005D62E5" w:rsidRDefault="009A3DC3" w:rsidP="002B2846">
      <w:pPr>
        <w:rPr>
          <w:rFonts w:cstheme="minorHAnsi"/>
        </w:rPr>
      </w:pPr>
      <w:r w:rsidRPr="005D62E5">
        <w:rPr>
          <w:rFonts w:cstheme="minorHAnsi"/>
        </w:rPr>
        <w:t xml:space="preserve">The first step in program assessment is identifying learning objectives. </w:t>
      </w:r>
      <w:r w:rsidR="00671367" w:rsidRPr="005D62E5">
        <w:rPr>
          <w:rFonts w:cstheme="minorHAnsi"/>
        </w:rPr>
        <w:t xml:space="preserve">Clear, concise, well-written, measurable PLOs </w:t>
      </w:r>
      <w:r w:rsidR="00134729" w:rsidRPr="005D62E5">
        <w:rPr>
          <w:rFonts w:cstheme="minorHAnsi"/>
        </w:rPr>
        <w:t>form</w:t>
      </w:r>
      <w:r w:rsidR="00671367" w:rsidRPr="005D62E5">
        <w:rPr>
          <w:rFonts w:cstheme="minorHAnsi"/>
        </w:rPr>
        <w:t xml:space="preserve"> the backbone of program assessment. </w:t>
      </w:r>
      <w:r w:rsidR="00D9074F" w:rsidRPr="005D62E5">
        <w:rPr>
          <w:rFonts w:cstheme="minorHAnsi"/>
        </w:rPr>
        <w:t xml:space="preserve">The implementation of the </w:t>
      </w:r>
      <w:r w:rsidR="002F10AE" w:rsidRPr="005D62E5">
        <w:rPr>
          <w:rFonts w:cstheme="minorHAnsi"/>
        </w:rPr>
        <w:t xml:space="preserve">Nuventive </w:t>
      </w:r>
      <w:r w:rsidR="00B0674C" w:rsidRPr="005D62E5">
        <w:rPr>
          <w:rFonts w:cstheme="minorHAnsi"/>
        </w:rPr>
        <w:t>a</w:t>
      </w:r>
      <w:r w:rsidR="002F10AE" w:rsidRPr="005D62E5">
        <w:rPr>
          <w:rFonts w:cstheme="minorHAnsi"/>
        </w:rPr>
        <w:t xml:space="preserve">ssessment </w:t>
      </w:r>
      <w:r w:rsidR="00B0674C" w:rsidRPr="005D62E5">
        <w:rPr>
          <w:rFonts w:cstheme="minorHAnsi"/>
        </w:rPr>
        <w:t>m</w:t>
      </w:r>
      <w:r w:rsidR="002F10AE" w:rsidRPr="005D62E5">
        <w:rPr>
          <w:rFonts w:cstheme="minorHAnsi"/>
        </w:rPr>
        <w:t xml:space="preserve">anagement </w:t>
      </w:r>
      <w:r w:rsidR="00B0674C" w:rsidRPr="005D62E5">
        <w:rPr>
          <w:rFonts w:cstheme="minorHAnsi"/>
        </w:rPr>
        <w:t>s</w:t>
      </w:r>
      <w:r w:rsidR="002F10AE" w:rsidRPr="005D62E5">
        <w:rPr>
          <w:rFonts w:cstheme="minorHAnsi"/>
        </w:rPr>
        <w:t xml:space="preserve">ystem </w:t>
      </w:r>
      <w:r w:rsidR="00B0674C" w:rsidRPr="005D62E5">
        <w:rPr>
          <w:rFonts w:cstheme="minorHAnsi"/>
        </w:rPr>
        <w:t xml:space="preserve">provided Penn State with a comprehensive view of the status of its assessment </w:t>
      </w:r>
      <w:r w:rsidR="009A7056" w:rsidRPr="005D62E5">
        <w:rPr>
          <w:rFonts w:cstheme="minorHAnsi"/>
        </w:rPr>
        <w:t>process</w:t>
      </w:r>
      <w:r w:rsidR="00B0674C" w:rsidRPr="005D62E5">
        <w:rPr>
          <w:rFonts w:cstheme="minorHAnsi"/>
        </w:rPr>
        <w:t xml:space="preserve"> for the first time in </w:t>
      </w:r>
      <w:r w:rsidR="00EB493C">
        <w:rPr>
          <w:rFonts w:cstheme="minorHAnsi"/>
        </w:rPr>
        <w:t>2020–2021</w:t>
      </w:r>
      <w:r w:rsidR="00B0674C" w:rsidRPr="005D62E5">
        <w:rPr>
          <w:rFonts w:cstheme="minorHAnsi"/>
        </w:rPr>
        <w:t>.</w:t>
      </w:r>
      <w:r w:rsidR="001614E9" w:rsidRPr="005D62E5">
        <w:rPr>
          <w:rFonts w:cstheme="minorHAnsi"/>
        </w:rPr>
        <w:t xml:space="preserve"> In that year, 91% of </w:t>
      </w:r>
      <w:r w:rsidR="009A7056" w:rsidRPr="005D62E5">
        <w:rPr>
          <w:rFonts w:cstheme="minorHAnsi"/>
        </w:rPr>
        <w:t xml:space="preserve">certificate and degree </w:t>
      </w:r>
      <w:r w:rsidR="002371D0" w:rsidRPr="005D62E5">
        <w:rPr>
          <w:rFonts w:cstheme="minorHAnsi"/>
        </w:rPr>
        <w:t xml:space="preserve">programs </w:t>
      </w:r>
      <w:r w:rsidR="00850DB0" w:rsidRPr="005D62E5">
        <w:rPr>
          <w:rFonts w:cstheme="minorHAnsi"/>
        </w:rPr>
        <w:t xml:space="preserve">that submitted reports </w:t>
      </w:r>
      <w:r w:rsidR="002371D0" w:rsidRPr="005D62E5">
        <w:rPr>
          <w:rFonts w:cstheme="minorHAnsi"/>
        </w:rPr>
        <w:t xml:space="preserve">had at least one active PLO in the system. </w:t>
      </w:r>
      <w:r w:rsidR="00344EDD">
        <w:rPr>
          <w:rFonts w:cstheme="minorHAnsi"/>
        </w:rPr>
        <w:t>This year</w:t>
      </w:r>
      <w:r w:rsidR="002371D0" w:rsidRPr="005D62E5">
        <w:rPr>
          <w:rFonts w:cstheme="minorHAnsi"/>
        </w:rPr>
        <w:t xml:space="preserve">, </w:t>
      </w:r>
      <w:r w:rsidR="00F37CDD" w:rsidRPr="005D62E5">
        <w:rPr>
          <w:rFonts w:cstheme="minorHAnsi"/>
          <w:i/>
          <w:iCs/>
        </w:rPr>
        <w:t>100</w:t>
      </w:r>
      <w:r w:rsidR="002371D0" w:rsidRPr="005D62E5">
        <w:rPr>
          <w:rFonts w:cstheme="minorHAnsi"/>
          <w:i/>
          <w:iCs/>
        </w:rPr>
        <w:t xml:space="preserve">% of </w:t>
      </w:r>
      <w:r w:rsidR="00850DB0" w:rsidRPr="005D62E5">
        <w:rPr>
          <w:rFonts w:cstheme="minorHAnsi"/>
          <w:i/>
          <w:iCs/>
        </w:rPr>
        <w:t>submitted reports met</w:t>
      </w:r>
      <w:r w:rsidR="002371D0" w:rsidRPr="005D62E5">
        <w:rPr>
          <w:rFonts w:cstheme="minorHAnsi"/>
          <w:i/>
          <w:iCs/>
        </w:rPr>
        <w:t xml:space="preserve"> that mark</w:t>
      </w:r>
      <w:r w:rsidR="002371D0" w:rsidRPr="005D62E5">
        <w:rPr>
          <w:rFonts w:cstheme="minorHAnsi"/>
        </w:rPr>
        <w:t xml:space="preserve">. </w:t>
      </w:r>
      <w:r w:rsidR="00615750" w:rsidRPr="005D62E5">
        <w:rPr>
          <w:rFonts w:cstheme="minorHAnsi"/>
        </w:rPr>
        <w:t>Among all programs</w:t>
      </w:r>
      <w:r w:rsidR="00062A32" w:rsidRPr="005D62E5">
        <w:rPr>
          <w:rFonts w:cstheme="minorHAnsi"/>
        </w:rPr>
        <w:t xml:space="preserve"> required to report, regardless of whether they did so or not</w:t>
      </w:r>
      <w:r w:rsidR="00D73F03" w:rsidRPr="005D62E5">
        <w:rPr>
          <w:rFonts w:cstheme="minorHAnsi"/>
        </w:rPr>
        <w:t xml:space="preserve">, </w:t>
      </w:r>
      <w:r w:rsidR="00062A32" w:rsidRPr="005D62E5">
        <w:rPr>
          <w:rFonts w:cstheme="minorHAnsi"/>
        </w:rPr>
        <w:t>5%</w:t>
      </w:r>
      <w:r w:rsidR="00D22FB3" w:rsidRPr="005D62E5">
        <w:rPr>
          <w:rFonts w:cstheme="minorHAnsi"/>
        </w:rPr>
        <w:t xml:space="preserve"> </w:t>
      </w:r>
      <w:r w:rsidR="007C2EDE" w:rsidRPr="005D62E5">
        <w:rPr>
          <w:rFonts w:cstheme="minorHAnsi"/>
        </w:rPr>
        <w:t>(</w:t>
      </w:r>
      <w:r w:rsidR="00C2025A" w:rsidRPr="005D62E5">
        <w:rPr>
          <w:rFonts w:cstheme="minorHAnsi"/>
          <w:i/>
          <w:iCs/>
        </w:rPr>
        <w:t>n</w:t>
      </w:r>
      <w:r w:rsidR="00C2025A" w:rsidRPr="005D62E5">
        <w:rPr>
          <w:rFonts w:cstheme="minorHAnsi"/>
        </w:rPr>
        <w:t xml:space="preserve"> = </w:t>
      </w:r>
      <w:r w:rsidR="007C2EDE" w:rsidRPr="005D62E5">
        <w:rPr>
          <w:rFonts w:cstheme="minorHAnsi"/>
        </w:rPr>
        <w:t xml:space="preserve">35) </w:t>
      </w:r>
      <w:r w:rsidR="009F7BF5" w:rsidRPr="005D62E5">
        <w:rPr>
          <w:rFonts w:cstheme="minorHAnsi"/>
        </w:rPr>
        <w:t>lack</w:t>
      </w:r>
      <w:r w:rsidR="008F0827">
        <w:rPr>
          <w:rFonts w:cstheme="minorHAnsi"/>
        </w:rPr>
        <w:t>ed</w:t>
      </w:r>
      <w:r w:rsidR="009F7BF5" w:rsidRPr="005D62E5">
        <w:rPr>
          <w:rFonts w:cstheme="minorHAnsi"/>
        </w:rPr>
        <w:t xml:space="preserve"> PLOs</w:t>
      </w:r>
      <w:r w:rsidR="00AF08D3" w:rsidRPr="005D62E5">
        <w:rPr>
          <w:rFonts w:cstheme="minorHAnsi"/>
        </w:rPr>
        <w:t xml:space="preserve"> in Nuventive</w:t>
      </w:r>
      <w:r w:rsidR="005F6676">
        <w:rPr>
          <w:rFonts w:cstheme="minorHAnsi"/>
        </w:rPr>
        <w:t xml:space="preserve"> and the </w:t>
      </w:r>
      <w:hyperlink r:id="rId25" w:history="1">
        <w:r w:rsidR="005F6676" w:rsidRPr="004657F0">
          <w:rPr>
            <w:rStyle w:val="Hyperlink"/>
            <w:rFonts w:cstheme="minorHAnsi"/>
            <w:i/>
            <w:iCs/>
          </w:rPr>
          <w:t>University Bulletin</w:t>
        </w:r>
      </w:hyperlink>
      <w:r w:rsidR="009F7BF5" w:rsidRPr="005D62E5">
        <w:rPr>
          <w:rFonts w:cstheme="minorHAnsi"/>
        </w:rPr>
        <w:t xml:space="preserve">. </w:t>
      </w:r>
      <w:r w:rsidR="00DF1910">
        <w:rPr>
          <w:rFonts w:cstheme="minorHAnsi"/>
        </w:rPr>
        <w:t>Assessment liaisons</w:t>
      </w:r>
      <w:r w:rsidR="008C4F8F">
        <w:rPr>
          <w:rFonts w:cstheme="minorHAnsi"/>
        </w:rPr>
        <w:t xml:space="preserve"> in </w:t>
      </w:r>
      <w:r w:rsidR="00FA1B2B" w:rsidRPr="005D62E5">
        <w:rPr>
          <w:rFonts w:cstheme="minorHAnsi"/>
        </w:rPr>
        <w:t xml:space="preserve">OPAIR </w:t>
      </w:r>
      <w:r w:rsidR="00DC60BB" w:rsidRPr="005D62E5">
        <w:rPr>
          <w:rFonts w:cstheme="minorHAnsi"/>
        </w:rPr>
        <w:t xml:space="preserve">are working to engage these programs in this first </w:t>
      </w:r>
      <w:r w:rsidR="00815B82" w:rsidRPr="005D62E5">
        <w:rPr>
          <w:rFonts w:cstheme="minorHAnsi"/>
        </w:rPr>
        <w:t xml:space="preserve">crucial </w:t>
      </w:r>
      <w:r w:rsidR="00DC60BB" w:rsidRPr="005D62E5">
        <w:rPr>
          <w:rFonts w:cstheme="minorHAnsi"/>
        </w:rPr>
        <w:t>step of the assessment process</w:t>
      </w:r>
      <w:r w:rsidR="00DA0999">
        <w:rPr>
          <w:rFonts w:cstheme="minorHAnsi"/>
        </w:rPr>
        <w:t xml:space="preserve"> </w:t>
      </w:r>
      <w:r w:rsidR="004B5848" w:rsidRPr="005D62E5">
        <w:rPr>
          <w:rFonts w:cstheme="minorHAnsi"/>
        </w:rPr>
        <w:t xml:space="preserve">and </w:t>
      </w:r>
      <w:r w:rsidR="00FA1B2B" w:rsidRPr="005D62E5">
        <w:rPr>
          <w:rFonts w:cstheme="minorHAnsi"/>
        </w:rPr>
        <w:t xml:space="preserve">have set a target of 1% or less of programs </w:t>
      </w:r>
      <w:r w:rsidR="00027E92" w:rsidRPr="005D62E5">
        <w:rPr>
          <w:rFonts w:cstheme="minorHAnsi"/>
        </w:rPr>
        <w:t>without PLOs in 2023</w:t>
      </w:r>
      <w:r w:rsidR="00E64BB3" w:rsidRPr="005D62E5">
        <w:rPr>
          <w:rFonts w:cstheme="minorHAnsi"/>
        </w:rPr>
        <w:t xml:space="preserve">. </w:t>
      </w:r>
      <w:r w:rsidR="0077048D" w:rsidRPr="005D62E5">
        <w:rPr>
          <w:rFonts w:cstheme="minorHAnsi"/>
        </w:rPr>
        <w:t>Meeting th</w:t>
      </w:r>
      <w:r w:rsidR="00E64BB3" w:rsidRPr="005D62E5">
        <w:rPr>
          <w:rFonts w:cstheme="minorHAnsi"/>
        </w:rPr>
        <w:t>at</w:t>
      </w:r>
      <w:r w:rsidR="0077048D" w:rsidRPr="005D62E5">
        <w:rPr>
          <w:rFonts w:cstheme="minorHAnsi"/>
        </w:rPr>
        <w:t xml:space="preserve"> </w:t>
      </w:r>
      <w:r w:rsidR="004B5848" w:rsidRPr="005D62E5">
        <w:rPr>
          <w:rFonts w:cstheme="minorHAnsi"/>
        </w:rPr>
        <w:t>foundational</w:t>
      </w:r>
      <w:r w:rsidR="0077048D" w:rsidRPr="005D62E5">
        <w:rPr>
          <w:rFonts w:cstheme="minorHAnsi"/>
        </w:rPr>
        <w:t xml:space="preserve"> </w:t>
      </w:r>
      <w:r w:rsidR="004B5848" w:rsidRPr="005D62E5">
        <w:rPr>
          <w:rFonts w:cstheme="minorHAnsi"/>
        </w:rPr>
        <w:t>goal</w:t>
      </w:r>
      <w:r w:rsidR="00E64BB3" w:rsidRPr="005D62E5">
        <w:rPr>
          <w:rFonts w:cstheme="minorHAnsi"/>
        </w:rPr>
        <w:t xml:space="preserve"> will</w:t>
      </w:r>
      <w:r w:rsidR="0077048D" w:rsidRPr="005D62E5">
        <w:rPr>
          <w:rFonts w:cstheme="minorHAnsi"/>
        </w:rPr>
        <w:t xml:space="preserve"> set the stage for further development of Penn State’s assessment culture. </w:t>
      </w:r>
    </w:p>
    <w:p w14:paraId="6C51B63B" w14:textId="0C92C56E" w:rsidR="00F7278C" w:rsidRPr="005D62E5" w:rsidRDefault="00F7278C" w:rsidP="004A044B">
      <w:pPr>
        <w:rPr>
          <w:rFonts w:cstheme="minorHAnsi"/>
        </w:rPr>
      </w:pPr>
      <w:r w:rsidRPr="005D62E5">
        <w:rPr>
          <w:rFonts w:cstheme="minorHAnsi"/>
        </w:rPr>
        <w:t xml:space="preserve">Knowledge-focused PLOs </w:t>
      </w:r>
      <w:r w:rsidR="00482416" w:rsidRPr="005D62E5">
        <w:rPr>
          <w:rFonts w:cstheme="minorHAnsi"/>
        </w:rPr>
        <w:t>remain</w:t>
      </w:r>
      <w:r w:rsidRPr="005D62E5">
        <w:rPr>
          <w:rFonts w:cstheme="minorHAnsi"/>
        </w:rPr>
        <w:t xml:space="preserve"> the most common</w:t>
      </w:r>
      <w:r w:rsidR="00F104CA" w:rsidRPr="005D62E5">
        <w:rPr>
          <w:rFonts w:cstheme="minorHAnsi"/>
        </w:rPr>
        <w:t xml:space="preserve"> type </w:t>
      </w:r>
      <w:r w:rsidR="00F104CA" w:rsidRPr="00615B75">
        <w:rPr>
          <w:rFonts w:cstheme="minorHAnsi"/>
        </w:rPr>
        <w:t xml:space="preserve">of PLO </w:t>
      </w:r>
      <w:r w:rsidR="009A30FD" w:rsidRPr="00615B75">
        <w:rPr>
          <w:rFonts w:cstheme="minorHAnsi"/>
        </w:rPr>
        <w:t>(</w:t>
      </w:r>
      <w:r w:rsidR="009A30FD" w:rsidRPr="00615B75">
        <w:rPr>
          <w:rFonts w:cstheme="minorHAnsi"/>
        </w:rPr>
        <w:fldChar w:fldCharType="begin"/>
      </w:r>
      <w:r w:rsidR="009A30FD" w:rsidRPr="00615B75">
        <w:rPr>
          <w:rFonts w:cstheme="minorHAnsi"/>
        </w:rPr>
        <w:instrText xml:space="preserve"> REF _Ref120021376 \h </w:instrText>
      </w:r>
      <w:r w:rsidR="00615B75">
        <w:rPr>
          <w:rFonts w:cstheme="minorHAnsi"/>
        </w:rPr>
        <w:instrText xml:space="preserve"> \* MERGEFORMAT </w:instrText>
      </w:r>
      <w:r w:rsidR="009A30FD" w:rsidRPr="00615B75">
        <w:rPr>
          <w:rFonts w:cstheme="minorHAnsi"/>
        </w:rPr>
      </w:r>
      <w:r w:rsidR="009A30FD" w:rsidRPr="00615B75">
        <w:rPr>
          <w:rFonts w:cstheme="minorHAnsi"/>
        </w:rPr>
        <w:fldChar w:fldCharType="separate"/>
      </w:r>
      <w:r w:rsidR="00193B52" w:rsidRPr="00193B52">
        <w:rPr>
          <w:rFonts w:cstheme="minorHAnsi"/>
        </w:rPr>
        <w:t xml:space="preserve">Figure </w:t>
      </w:r>
      <w:r w:rsidR="00193B52" w:rsidRPr="00193B52">
        <w:rPr>
          <w:rFonts w:cstheme="minorHAnsi"/>
          <w:noProof/>
        </w:rPr>
        <w:t>2</w:t>
      </w:r>
      <w:r w:rsidR="009A30FD" w:rsidRPr="00615B75">
        <w:rPr>
          <w:rFonts w:cstheme="minorHAnsi"/>
        </w:rPr>
        <w:fldChar w:fldCharType="end"/>
      </w:r>
      <w:r w:rsidR="009A30FD" w:rsidRPr="00615B75">
        <w:rPr>
          <w:rFonts w:cstheme="minorHAnsi"/>
        </w:rPr>
        <w:t xml:space="preserve">) </w:t>
      </w:r>
      <w:r w:rsidR="00F104CA" w:rsidRPr="00615B75">
        <w:rPr>
          <w:rFonts w:cstheme="minorHAnsi"/>
        </w:rPr>
        <w:t xml:space="preserve">and </w:t>
      </w:r>
      <w:r w:rsidR="006A6034">
        <w:rPr>
          <w:rFonts w:cstheme="minorHAnsi"/>
        </w:rPr>
        <w:t>ha</w:t>
      </w:r>
      <w:r w:rsidR="00644B6F">
        <w:rPr>
          <w:rFonts w:cstheme="minorHAnsi"/>
        </w:rPr>
        <w:t>ve</w:t>
      </w:r>
      <w:r w:rsidR="006A6034">
        <w:rPr>
          <w:rFonts w:cstheme="minorHAnsi"/>
        </w:rPr>
        <w:t xml:space="preserve"> consistently been the</w:t>
      </w:r>
      <w:r w:rsidR="00F104CA" w:rsidRPr="00615B75">
        <w:rPr>
          <w:rFonts w:cstheme="minorHAnsi"/>
        </w:rPr>
        <w:t xml:space="preserve"> most </w:t>
      </w:r>
      <w:r w:rsidR="000E7CA6" w:rsidRPr="00615B75">
        <w:rPr>
          <w:rFonts w:cstheme="minorHAnsi"/>
        </w:rPr>
        <w:t>frequently</w:t>
      </w:r>
      <w:r w:rsidRPr="00615B75">
        <w:rPr>
          <w:rFonts w:cstheme="minorHAnsi"/>
        </w:rPr>
        <w:t xml:space="preserve"> identified for assessment</w:t>
      </w:r>
      <w:r w:rsidR="00644B6F">
        <w:rPr>
          <w:rFonts w:cstheme="minorHAnsi"/>
        </w:rPr>
        <w:t xml:space="preserve">. This </w:t>
      </w:r>
      <w:r w:rsidRPr="00615B75">
        <w:rPr>
          <w:rFonts w:cstheme="minorHAnsi"/>
        </w:rPr>
        <w:t>suggest</w:t>
      </w:r>
      <w:r w:rsidR="00644B6F">
        <w:rPr>
          <w:rFonts w:cstheme="minorHAnsi"/>
        </w:rPr>
        <w:t>s</w:t>
      </w:r>
      <w:r w:rsidRPr="00615B75">
        <w:rPr>
          <w:rFonts w:cstheme="minorHAnsi"/>
        </w:rPr>
        <w:t xml:space="preserve"> that additional resources may be needed to support </w:t>
      </w:r>
      <w:r w:rsidR="00301810">
        <w:rPr>
          <w:rFonts w:cstheme="minorHAnsi"/>
        </w:rPr>
        <w:t xml:space="preserve">the development and </w:t>
      </w:r>
      <w:r w:rsidRPr="00615B75">
        <w:rPr>
          <w:rFonts w:cstheme="minorHAnsi"/>
        </w:rPr>
        <w:t>assessment of PLOs that reflect high</w:t>
      </w:r>
      <w:r w:rsidR="001E53F7" w:rsidRPr="00615B75">
        <w:rPr>
          <w:rFonts w:cstheme="minorHAnsi"/>
        </w:rPr>
        <w:t>er</w:t>
      </w:r>
      <w:r w:rsidRPr="00615B75">
        <w:rPr>
          <w:rFonts w:cstheme="minorHAnsi"/>
        </w:rPr>
        <w:t>-order thinking</w:t>
      </w:r>
      <w:r w:rsidR="00D24ABB">
        <w:rPr>
          <w:rFonts w:cstheme="minorHAnsi"/>
        </w:rPr>
        <w:t xml:space="preserve">, such as </w:t>
      </w:r>
      <w:r w:rsidR="00101136">
        <w:rPr>
          <w:rFonts w:cstheme="minorHAnsi"/>
        </w:rPr>
        <w:t>a</w:t>
      </w:r>
      <w:r w:rsidR="00BB1AA7">
        <w:rPr>
          <w:rFonts w:cstheme="minorHAnsi"/>
        </w:rPr>
        <w:t xml:space="preserve">pplication </w:t>
      </w:r>
      <w:r w:rsidR="00176827">
        <w:rPr>
          <w:rFonts w:cstheme="minorHAnsi"/>
        </w:rPr>
        <w:t xml:space="preserve">and </w:t>
      </w:r>
      <w:r w:rsidR="00101136">
        <w:rPr>
          <w:rFonts w:cstheme="minorHAnsi"/>
        </w:rPr>
        <w:t>c</w:t>
      </w:r>
      <w:r w:rsidR="00176827">
        <w:rPr>
          <w:rFonts w:cstheme="minorHAnsi"/>
        </w:rPr>
        <w:t xml:space="preserve">ritical </w:t>
      </w:r>
      <w:r w:rsidR="00101136">
        <w:rPr>
          <w:rFonts w:cstheme="minorHAnsi"/>
        </w:rPr>
        <w:t>t</w:t>
      </w:r>
      <w:r w:rsidR="00176827">
        <w:rPr>
          <w:rFonts w:cstheme="minorHAnsi"/>
        </w:rPr>
        <w:t>hinking</w:t>
      </w:r>
      <w:r w:rsidRPr="00615B75">
        <w:rPr>
          <w:rFonts w:cstheme="minorHAnsi"/>
        </w:rPr>
        <w:t xml:space="preserve">. </w:t>
      </w:r>
      <w:r w:rsidR="00C11B51" w:rsidRPr="005D62E5">
        <w:rPr>
          <w:rFonts w:cstheme="minorHAnsi"/>
        </w:rPr>
        <w:t xml:space="preserve">The </w:t>
      </w:r>
      <w:r w:rsidR="00CA15E5">
        <w:rPr>
          <w:rFonts w:cstheme="minorHAnsi"/>
        </w:rPr>
        <w:t xml:space="preserve">consistently </w:t>
      </w:r>
      <w:r w:rsidR="00C11B51" w:rsidRPr="005D62E5">
        <w:rPr>
          <w:rFonts w:cstheme="minorHAnsi"/>
        </w:rPr>
        <w:t xml:space="preserve">low proportion of </w:t>
      </w:r>
      <w:r w:rsidR="009E3CCC">
        <w:rPr>
          <w:rFonts w:cstheme="minorHAnsi"/>
        </w:rPr>
        <w:t xml:space="preserve">assessed </w:t>
      </w:r>
      <w:r w:rsidR="00C11B51" w:rsidRPr="005D62E5">
        <w:rPr>
          <w:rFonts w:cstheme="minorHAnsi"/>
        </w:rPr>
        <w:t>PLOs related to teamwork, create, ethics, and cultural competence</w:t>
      </w:r>
      <w:r w:rsidR="009E3CCC">
        <w:rPr>
          <w:rFonts w:cstheme="minorHAnsi"/>
        </w:rPr>
        <w:t xml:space="preserve"> over time</w:t>
      </w:r>
      <w:r w:rsidR="00C11B51" w:rsidRPr="005D62E5">
        <w:rPr>
          <w:rFonts w:cstheme="minorHAnsi"/>
        </w:rPr>
        <w:t>—key aspects of most disciplines and professionals—suggests that programs are not prioritizing these learning categories</w:t>
      </w:r>
      <w:r w:rsidR="000566DB">
        <w:rPr>
          <w:rFonts w:cstheme="minorHAnsi"/>
        </w:rPr>
        <w:t xml:space="preserve"> </w:t>
      </w:r>
      <w:r w:rsidR="000566DB" w:rsidRPr="00615B75">
        <w:rPr>
          <w:rFonts w:cstheme="minorHAnsi"/>
        </w:rPr>
        <w:t>(</w:t>
      </w:r>
      <w:r w:rsidR="000566DB" w:rsidRPr="00615B75">
        <w:rPr>
          <w:rFonts w:cstheme="minorHAnsi"/>
        </w:rPr>
        <w:fldChar w:fldCharType="begin"/>
      </w:r>
      <w:r w:rsidR="000566DB" w:rsidRPr="00615B75">
        <w:rPr>
          <w:rFonts w:cstheme="minorHAnsi"/>
        </w:rPr>
        <w:instrText xml:space="preserve"> REF _Ref120021408 \h </w:instrText>
      </w:r>
      <w:r w:rsidR="000566DB">
        <w:rPr>
          <w:rFonts w:cstheme="minorHAnsi"/>
        </w:rPr>
        <w:instrText xml:space="preserve"> \* MERGEFORMAT </w:instrText>
      </w:r>
      <w:r w:rsidR="000566DB" w:rsidRPr="00615B75">
        <w:rPr>
          <w:rFonts w:cstheme="minorHAnsi"/>
        </w:rPr>
      </w:r>
      <w:r w:rsidR="000566DB" w:rsidRPr="00615B75">
        <w:rPr>
          <w:rFonts w:cstheme="minorHAnsi"/>
        </w:rPr>
        <w:fldChar w:fldCharType="separate"/>
      </w:r>
      <w:r w:rsidR="000566DB" w:rsidRPr="00193B52">
        <w:rPr>
          <w:rFonts w:cstheme="minorHAnsi"/>
        </w:rPr>
        <w:t xml:space="preserve">Figure </w:t>
      </w:r>
      <w:r w:rsidR="000566DB" w:rsidRPr="00193B52">
        <w:rPr>
          <w:rFonts w:cstheme="minorHAnsi"/>
          <w:noProof/>
        </w:rPr>
        <w:t>3</w:t>
      </w:r>
      <w:r w:rsidR="000566DB" w:rsidRPr="00615B75">
        <w:rPr>
          <w:rFonts w:cstheme="minorHAnsi"/>
        </w:rPr>
        <w:fldChar w:fldCharType="end"/>
      </w:r>
      <w:r w:rsidR="000566DB" w:rsidRPr="00615B75">
        <w:rPr>
          <w:rFonts w:cstheme="minorHAnsi"/>
        </w:rPr>
        <w:t>)</w:t>
      </w:r>
      <w:r w:rsidR="00C11B51" w:rsidRPr="005D62E5">
        <w:rPr>
          <w:rFonts w:cstheme="minorHAnsi"/>
        </w:rPr>
        <w:t>.</w:t>
      </w:r>
      <w:r w:rsidR="00C11B51">
        <w:rPr>
          <w:rFonts w:cstheme="minorHAnsi"/>
        </w:rPr>
        <w:t xml:space="preserve"> </w:t>
      </w:r>
      <w:r w:rsidR="001E53F7" w:rsidRPr="00615B75">
        <w:rPr>
          <w:rFonts w:cstheme="minorHAnsi"/>
        </w:rPr>
        <w:t>The</w:t>
      </w:r>
      <w:r w:rsidR="00F25491" w:rsidRPr="00615B75">
        <w:rPr>
          <w:rFonts w:cstheme="minorHAnsi"/>
        </w:rPr>
        <w:t xml:space="preserve"> dramatic</w:t>
      </w:r>
      <w:r w:rsidR="001E53F7" w:rsidRPr="00615B75">
        <w:rPr>
          <w:rFonts w:cstheme="minorHAnsi"/>
        </w:rPr>
        <w:t xml:space="preserve"> reduction in the number of </w:t>
      </w:r>
      <w:r w:rsidR="006E08C0" w:rsidRPr="00615B75">
        <w:rPr>
          <w:rFonts w:cstheme="minorHAnsi"/>
        </w:rPr>
        <w:t xml:space="preserve">unclassified PLOs slated for assessment in </w:t>
      </w:r>
      <w:r w:rsidR="00EB493C" w:rsidRPr="00615B75">
        <w:rPr>
          <w:rFonts w:cstheme="minorHAnsi"/>
        </w:rPr>
        <w:t>2022–2023</w:t>
      </w:r>
      <w:r w:rsidR="008823D2" w:rsidRPr="00615B75">
        <w:rPr>
          <w:rFonts w:cstheme="minorHAnsi"/>
        </w:rPr>
        <w:t xml:space="preserve"> </w:t>
      </w:r>
      <w:r w:rsidR="006E08C0" w:rsidRPr="00615B75">
        <w:rPr>
          <w:rFonts w:cstheme="minorHAnsi"/>
        </w:rPr>
        <w:t>reflects the</w:t>
      </w:r>
      <w:r w:rsidR="00D85FFC" w:rsidRPr="00615B75">
        <w:rPr>
          <w:rFonts w:cstheme="minorHAnsi"/>
        </w:rPr>
        <w:t xml:space="preserve"> recent</w:t>
      </w:r>
      <w:r w:rsidR="006E08C0" w:rsidRPr="00615B75">
        <w:rPr>
          <w:rFonts w:cstheme="minorHAnsi"/>
        </w:rPr>
        <w:t xml:space="preserve"> implementation </w:t>
      </w:r>
      <w:r w:rsidR="004D07CD" w:rsidRPr="00615B75">
        <w:rPr>
          <w:rFonts w:cstheme="minorHAnsi"/>
        </w:rPr>
        <w:t xml:space="preserve">of </w:t>
      </w:r>
      <w:r w:rsidR="00D85FFC" w:rsidRPr="00615B75">
        <w:rPr>
          <w:rFonts w:cstheme="minorHAnsi"/>
        </w:rPr>
        <w:t>a</w:t>
      </w:r>
      <w:r w:rsidR="004D07CD" w:rsidRPr="00615B75">
        <w:rPr>
          <w:rFonts w:cstheme="minorHAnsi"/>
        </w:rPr>
        <w:t xml:space="preserve"> requirement that all PLOs be assigned </w:t>
      </w:r>
      <w:r w:rsidR="00EC54C6" w:rsidRPr="00615B75">
        <w:rPr>
          <w:rFonts w:cstheme="minorHAnsi"/>
        </w:rPr>
        <w:t xml:space="preserve">to </w:t>
      </w:r>
      <w:r w:rsidR="004D07CD" w:rsidRPr="00615B75">
        <w:rPr>
          <w:rFonts w:cstheme="minorHAnsi"/>
        </w:rPr>
        <w:t>a category</w:t>
      </w:r>
      <w:r w:rsidR="008E07DB">
        <w:rPr>
          <w:rFonts w:cstheme="minorHAnsi"/>
        </w:rPr>
        <w:t>.</w:t>
      </w:r>
      <w:r w:rsidR="004D07CD" w:rsidRPr="00615B75">
        <w:rPr>
          <w:rFonts w:cstheme="minorHAnsi"/>
        </w:rPr>
        <w:t xml:space="preserve"> (</w:t>
      </w:r>
      <w:r w:rsidR="008E07DB">
        <w:rPr>
          <w:rFonts w:cstheme="minorHAnsi"/>
        </w:rPr>
        <w:t>T</w:t>
      </w:r>
      <w:r w:rsidR="004D07CD" w:rsidRPr="00615B75">
        <w:rPr>
          <w:rFonts w:cstheme="minorHAnsi"/>
        </w:rPr>
        <w:t xml:space="preserve">his </w:t>
      </w:r>
      <w:r w:rsidR="009751CD">
        <w:rPr>
          <w:rFonts w:cstheme="minorHAnsi"/>
        </w:rPr>
        <w:t xml:space="preserve">requirement </w:t>
      </w:r>
      <w:r w:rsidR="004D07CD" w:rsidRPr="00615B75">
        <w:rPr>
          <w:rFonts w:cstheme="minorHAnsi"/>
        </w:rPr>
        <w:t xml:space="preserve">only </w:t>
      </w:r>
      <w:r w:rsidR="00BD7783">
        <w:rPr>
          <w:rFonts w:cstheme="minorHAnsi"/>
        </w:rPr>
        <w:t>applies to</w:t>
      </w:r>
      <w:r w:rsidR="00BD7783" w:rsidRPr="00615B75">
        <w:rPr>
          <w:rFonts w:cstheme="minorHAnsi"/>
        </w:rPr>
        <w:t xml:space="preserve"> </w:t>
      </w:r>
      <w:r w:rsidR="004D07CD" w:rsidRPr="00615B75">
        <w:rPr>
          <w:rFonts w:cstheme="minorHAnsi"/>
        </w:rPr>
        <w:t>PLOs that are edited</w:t>
      </w:r>
      <w:r w:rsidR="00EC54C6" w:rsidRPr="005D62E5">
        <w:rPr>
          <w:rFonts w:cstheme="minorHAnsi"/>
        </w:rPr>
        <w:t xml:space="preserve">, so it will be </w:t>
      </w:r>
      <w:r w:rsidR="00C0643C" w:rsidRPr="005D62E5">
        <w:rPr>
          <w:rFonts w:cstheme="minorHAnsi"/>
        </w:rPr>
        <w:t>several</w:t>
      </w:r>
      <w:r w:rsidR="00EC54C6" w:rsidRPr="005D62E5">
        <w:rPr>
          <w:rFonts w:cstheme="minorHAnsi"/>
        </w:rPr>
        <w:t xml:space="preserve"> years before this issue disappears entirely</w:t>
      </w:r>
      <w:r w:rsidR="00DB0C7E">
        <w:rPr>
          <w:rFonts w:cstheme="minorHAnsi"/>
        </w:rPr>
        <w:t>.</w:t>
      </w:r>
      <w:r w:rsidR="00C0643C" w:rsidRPr="005D62E5">
        <w:rPr>
          <w:rFonts w:cstheme="minorHAnsi"/>
        </w:rPr>
        <w:t>)</w:t>
      </w:r>
      <w:r w:rsidR="001641B4" w:rsidRPr="005D62E5">
        <w:rPr>
          <w:rFonts w:cstheme="minorHAnsi"/>
        </w:rPr>
        <w:t xml:space="preserve"> </w:t>
      </w:r>
    </w:p>
    <w:p w14:paraId="5AA74DBE" w14:textId="38C441F7" w:rsidR="003E12CE" w:rsidRPr="00BE6088" w:rsidRDefault="003E12CE" w:rsidP="00E64B66">
      <w:pPr>
        <w:pStyle w:val="Caption"/>
      </w:pPr>
      <w:bookmarkStart w:id="4" w:name="_Ref120021376"/>
      <w:bookmarkStart w:id="5" w:name="_Ref93670193"/>
      <w:r w:rsidRPr="00BE6088">
        <w:t xml:space="preserve">Figure </w:t>
      </w:r>
      <w:r>
        <w:fldChar w:fldCharType="begin"/>
      </w:r>
      <w:r>
        <w:instrText>SEQ Figure \* ARABIC</w:instrText>
      </w:r>
      <w:r>
        <w:fldChar w:fldCharType="separate"/>
      </w:r>
      <w:r w:rsidR="00193B52">
        <w:rPr>
          <w:noProof/>
        </w:rPr>
        <w:t>2</w:t>
      </w:r>
      <w:r>
        <w:fldChar w:fldCharType="end"/>
      </w:r>
      <w:bookmarkEnd w:id="4"/>
      <w:r w:rsidRPr="00BE6088">
        <w:t xml:space="preserve">. </w:t>
      </w:r>
      <w:r w:rsidR="00832E32" w:rsidRPr="00BE6088">
        <w:t xml:space="preserve">All </w:t>
      </w:r>
      <w:r w:rsidRPr="00BE6088">
        <w:t xml:space="preserve">Program Learning Objectives by </w:t>
      </w:r>
      <w:r w:rsidR="00927DEF" w:rsidRPr="00BE6088">
        <w:t>Category</w:t>
      </w:r>
    </w:p>
    <w:p w14:paraId="5F5E62A4" w14:textId="77777777" w:rsidR="003E12CE" w:rsidRPr="00BE6088" w:rsidRDefault="003E12CE" w:rsidP="003E12CE">
      <w:pPr>
        <w:pStyle w:val="NoSpacing"/>
        <w:jc w:val="center"/>
        <w:rPr>
          <w:rFonts w:cstheme="minorHAnsi"/>
        </w:rPr>
      </w:pPr>
      <w:r w:rsidRPr="00BE6088">
        <w:rPr>
          <w:rFonts w:cstheme="minorHAnsi"/>
          <w:noProof/>
        </w:rPr>
        <w:drawing>
          <wp:inline distT="0" distB="0" distL="0" distR="0" wp14:anchorId="33610528" wp14:editId="273B6744">
            <wp:extent cx="6181725" cy="1685925"/>
            <wp:effectExtent l="0" t="0" r="0" b="0"/>
            <wp:docPr id="6" name="Chart 6" descr="Figure 2. Program Learning Objectives by Category. Thirty-nine percent of all PLOs in Nuventive are not categorized, 16% are Knowledge, 10% are Application, 9% are Communication, 8% are Critical Thinking, 5% are Professional, 4% are Ethics, 4% are Research, 2% are Cultural Competence, 2% are Other, 1% are Teamwork, and 1% are Creat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FA092F" w14:textId="08D79C66" w:rsidR="00F24A7F" w:rsidRDefault="00993DD8" w:rsidP="00E64B66">
      <w:pPr>
        <w:pStyle w:val="Caption"/>
      </w:pPr>
      <w:bookmarkStart w:id="6" w:name="_Ref120021408"/>
      <w:r w:rsidRPr="00BE6088">
        <w:lastRenderedPageBreak/>
        <w:t xml:space="preserve">Figure </w:t>
      </w:r>
      <w:r>
        <w:fldChar w:fldCharType="begin"/>
      </w:r>
      <w:r>
        <w:instrText>SEQ Figure \* ARABIC</w:instrText>
      </w:r>
      <w:r>
        <w:fldChar w:fldCharType="separate"/>
      </w:r>
      <w:r w:rsidR="00193B52">
        <w:rPr>
          <w:noProof/>
        </w:rPr>
        <w:t>3</w:t>
      </w:r>
      <w:r>
        <w:fldChar w:fldCharType="end"/>
      </w:r>
      <w:bookmarkEnd w:id="5"/>
      <w:bookmarkEnd w:id="6"/>
      <w:r w:rsidRPr="00BE6088">
        <w:t xml:space="preserve">. </w:t>
      </w:r>
      <w:r w:rsidR="00A91CC2" w:rsidRPr="00BE6088">
        <w:t xml:space="preserve">Percent of </w:t>
      </w:r>
      <w:r w:rsidR="002B6DE5">
        <w:t xml:space="preserve">All </w:t>
      </w:r>
      <w:r w:rsidRPr="00BE6088">
        <w:t xml:space="preserve">Program Learning Objectives </w:t>
      </w:r>
      <w:r w:rsidR="00615B75" w:rsidRPr="00BE6088">
        <w:t xml:space="preserve">Assessed by Year and </w:t>
      </w:r>
      <w:r w:rsidR="00927DEF" w:rsidRPr="00BE6088">
        <w:t>Category</w:t>
      </w:r>
    </w:p>
    <w:p w14:paraId="551C54A3" w14:textId="17CDFC1D" w:rsidR="00993DD8" w:rsidRPr="005D62E5" w:rsidRDefault="00251A22" w:rsidP="00502E50">
      <w:pPr>
        <w:pStyle w:val="NoSpacing"/>
        <w:jc w:val="center"/>
        <w:rPr>
          <w:rFonts w:cstheme="minorHAnsi"/>
        </w:rPr>
      </w:pPr>
      <w:r>
        <w:rPr>
          <w:noProof/>
        </w:rPr>
        <w:drawing>
          <wp:inline distT="0" distB="0" distL="0" distR="0" wp14:anchorId="30296B60" wp14:editId="5D3BDF0F">
            <wp:extent cx="6410325" cy="3457575"/>
            <wp:effectExtent l="0" t="0" r="0" b="0"/>
            <wp:docPr id="23" name="Chart 23" descr="Figure 3. Percent of Program Learning Objectives Assessed by Year and Category. PLOs assigned to a specific assessment cycle are more likely to be categorized. Year-over-year, the relative proportion within categories remains the same with one exception. The number of uncategorized objectives is decreasing over time. PLOs not assigned to an assessment cycle are more likely to not be categorized. ">
              <a:extLst xmlns:a="http://schemas.openxmlformats.org/drawingml/2006/main">
                <a:ext uri="{FF2B5EF4-FFF2-40B4-BE49-F238E27FC236}">
                  <a16:creationId xmlns:a16="http://schemas.microsoft.com/office/drawing/2014/main" id="{DAE4A85D-5884-E6EA-FCF5-AE1145E3D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34FB5C" w14:textId="4C403B58" w:rsidR="00AF3430" w:rsidRPr="00630E2E" w:rsidRDefault="00993DD8" w:rsidP="000E4697">
      <w:pPr>
        <w:pStyle w:val="Heading1"/>
      </w:pPr>
      <w:bookmarkStart w:id="7" w:name="_Toc120780330"/>
      <w:r w:rsidRPr="00630E2E">
        <w:t xml:space="preserve">Program Assessment Report </w:t>
      </w:r>
      <w:r w:rsidR="0046479B" w:rsidRPr="00630E2E">
        <w:t xml:space="preserve">Submission </w:t>
      </w:r>
      <w:r w:rsidR="009B0085" w:rsidRPr="00630E2E">
        <w:t>R</w:t>
      </w:r>
      <w:r w:rsidR="0046479B" w:rsidRPr="00630E2E">
        <w:t>ates</w:t>
      </w:r>
      <w:bookmarkEnd w:id="7"/>
      <w:r w:rsidR="0046479B" w:rsidRPr="00630E2E">
        <w:t xml:space="preserve"> </w:t>
      </w:r>
    </w:p>
    <w:p w14:paraId="3DE9382F" w14:textId="4FFFD55F" w:rsidR="00BC32CE" w:rsidRDefault="008B3195" w:rsidP="004013C8">
      <w:r w:rsidRPr="00630E2E">
        <w:t>Because the assessment process has solidified over time and integrated into Penn State culture, we are able to take a more nuanced view into submission rates</w:t>
      </w:r>
      <w:r w:rsidR="00343797">
        <w:t xml:space="preserve"> than in prior years</w:t>
      </w:r>
      <w:r w:rsidRPr="00630E2E">
        <w:t>. Previously, any submitted report</w:t>
      </w:r>
      <w:r w:rsidR="001F7B6B">
        <w:t>,</w:t>
      </w:r>
      <w:r w:rsidRPr="00630E2E">
        <w:t xml:space="preserve"> regardless of content</w:t>
      </w:r>
      <w:r w:rsidR="001F7B6B">
        <w:t>,</w:t>
      </w:r>
      <w:r w:rsidRPr="00630E2E">
        <w:t xml:space="preserve"> was included in our calculated submission rate. This year, we tracked </w:t>
      </w:r>
      <w:r w:rsidR="008A5EDB">
        <w:t>three categories:</w:t>
      </w:r>
      <w:r w:rsidRPr="00630E2E">
        <w:t xml:space="preserve"> raw submissions</w:t>
      </w:r>
      <w:r w:rsidR="00606684">
        <w:t>,</w:t>
      </w:r>
      <w:r w:rsidRPr="00630E2E">
        <w:t xml:space="preserve"> complete submissions</w:t>
      </w:r>
      <w:r w:rsidR="002549AD">
        <w:t>,</w:t>
      </w:r>
      <w:r w:rsidRPr="00630E2E">
        <w:t xml:space="preserve"> and complete submissions with results</w:t>
      </w:r>
      <w:r w:rsidR="002B23BF">
        <w:t xml:space="preserve"> (</w:t>
      </w:r>
      <w:r w:rsidR="00117BED">
        <w:fldChar w:fldCharType="begin"/>
      </w:r>
      <w:r w:rsidR="00117BED">
        <w:instrText xml:space="preserve"> REF _Ref120606012 \h </w:instrText>
      </w:r>
      <w:r w:rsidR="00117BED">
        <w:fldChar w:fldCharType="separate"/>
      </w:r>
      <w:r w:rsidR="00193B52">
        <w:t xml:space="preserve">Figure </w:t>
      </w:r>
      <w:r w:rsidR="00193B52">
        <w:rPr>
          <w:noProof/>
        </w:rPr>
        <w:t>4</w:t>
      </w:r>
      <w:r w:rsidR="00117BED">
        <w:fldChar w:fldCharType="end"/>
      </w:r>
      <w:r w:rsidR="002B23BF">
        <w:t>).</w:t>
      </w:r>
      <w:r w:rsidR="00830000">
        <w:t xml:space="preserve"> </w:t>
      </w:r>
      <w:r w:rsidRPr="00630E2E">
        <w:t>Raw submission numbers</w:t>
      </w:r>
      <w:r w:rsidR="00D90BD9">
        <w:t xml:space="preserve"> </w:t>
      </w:r>
      <w:r w:rsidRPr="00630E2E">
        <w:t>are based on reports submitted regardless of content. These rates remain comparable to the calculated submission rates in prior years. Complete submissions are defined by their content. To be included in this category, reports mu</w:t>
      </w:r>
      <w:r w:rsidR="00124142">
        <w:t>st</w:t>
      </w:r>
      <w:r w:rsidRPr="00630E2E">
        <w:t xml:space="preserve"> </w:t>
      </w:r>
      <w:r w:rsidR="009727BD">
        <w:t>have</w:t>
      </w:r>
      <w:r w:rsidRPr="00630E2E">
        <w:t xml:space="preserve"> a plan</w:t>
      </w:r>
      <w:r w:rsidR="00EF1BE3">
        <w:t>,</w:t>
      </w:r>
      <w:r w:rsidRPr="00630E2E">
        <w:t xml:space="preserve"> including a method to assess at least one PLO in the coming year (2022</w:t>
      </w:r>
      <w:r w:rsidR="00EB493C">
        <w:t>–20</w:t>
      </w:r>
      <w:r w:rsidRPr="00630E2E">
        <w:t>23</w:t>
      </w:r>
      <w:r w:rsidR="00EB493C">
        <w:t>)</w:t>
      </w:r>
      <w:r w:rsidR="00EF1BE3">
        <w:t>,</w:t>
      </w:r>
      <w:r w:rsidRPr="00630E2E">
        <w:t xml:space="preserve"> and either include results for all PLOs slated for assessment in the </w:t>
      </w:r>
      <w:r w:rsidR="001425FD">
        <w:t xml:space="preserve">prior </w:t>
      </w:r>
      <w:r w:rsidRPr="00630E2E">
        <w:t>reporting year (</w:t>
      </w:r>
      <w:r w:rsidR="00EB493C" w:rsidRPr="005D62E5">
        <w:rPr>
          <w:rFonts w:cstheme="minorHAnsi"/>
        </w:rPr>
        <w:t>2021</w:t>
      </w:r>
      <w:r w:rsidR="00EB493C">
        <w:rPr>
          <w:rFonts w:cstheme="minorHAnsi"/>
        </w:rPr>
        <w:t>–2022</w:t>
      </w:r>
      <w:r w:rsidRPr="00630E2E">
        <w:t xml:space="preserve">) or an appropriate reason for not having results. </w:t>
      </w:r>
    </w:p>
    <w:p w14:paraId="6D615F84" w14:textId="4D7A3026" w:rsidR="00C7330B" w:rsidRPr="00C7330B" w:rsidRDefault="00C7330B" w:rsidP="004013C8">
      <w:pPr>
        <w:rPr>
          <w:rFonts w:cstheme="minorHAnsi"/>
          <w:sz w:val="24"/>
          <w:szCs w:val="24"/>
        </w:rPr>
      </w:pPr>
      <w:r w:rsidRPr="008B3195">
        <w:rPr>
          <w:rStyle w:val="cf21"/>
          <w:rFonts w:asciiTheme="minorHAnsi" w:hAnsiTheme="minorHAnsi" w:cstheme="minorHAnsi"/>
          <w:sz w:val="22"/>
          <w:szCs w:val="22"/>
        </w:rPr>
        <w:t xml:space="preserve">Appropriate reasons for not having results include situations such as relatively new programs and programs with few to no graduates in a given year. </w:t>
      </w:r>
      <w:r w:rsidR="00EC5DA5">
        <w:rPr>
          <w:rStyle w:val="cf21"/>
          <w:rFonts w:asciiTheme="minorHAnsi" w:hAnsiTheme="minorHAnsi" w:cstheme="minorHAnsi"/>
          <w:sz w:val="22"/>
          <w:szCs w:val="22"/>
        </w:rPr>
        <w:t>W</w:t>
      </w:r>
      <w:r w:rsidRPr="008B3195">
        <w:rPr>
          <w:rStyle w:val="cf21"/>
          <w:rFonts w:asciiTheme="minorHAnsi" w:hAnsiTheme="minorHAnsi" w:cstheme="minorHAnsi"/>
          <w:sz w:val="22"/>
          <w:szCs w:val="22"/>
        </w:rPr>
        <w:t>e request that active degree and certificate programs submit a report even if they are not documenting assessment results</w:t>
      </w:r>
      <w:r w:rsidR="00EC5DA5">
        <w:rPr>
          <w:rStyle w:val="cf21"/>
          <w:rFonts w:asciiTheme="minorHAnsi" w:hAnsiTheme="minorHAnsi" w:cstheme="minorHAnsi"/>
          <w:sz w:val="22"/>
          <w:szCs w:val="22"/>
        </w:rPr>
        <w:t>, b</w:t>
      </w:r>
      <w:r w:rsidR="00EC5DA5" w:rsidRPr="008B3195">
        <w:rPr>
          <w:rStyle w:val="cf21"/>
          <w:rFonts w:asciiTheme="minorHAnsi" w:hAnsiTheme="minorHAnsi" w:cstheme="minorHAnsi"/>
          <w:sz w:val="22"/>
          <w:szCs w:val="22"/>
        </w:rPr>
        <w:t>ecause all programs should have a forward-looking assessment plan regardless of whether they completed an assessment the prior year</w:t>
      </w:r>
      <w:r w:rsidRPr="008B3195">
        <w:rPr>
          <w:rStyle w:val="cf21"/>
          <w:rFonts w:asciiTheme="minorHAnsi" w:hAnsiTheme="minorHAnsi" w:cstheme="minorHAnsi"/>
          <w:sz w:val="22"/>
          <w:szCs w:val="22"/>
        </w:rPr>
        <w:t xml:space="preserve">. </w:t>
      </w:r>
      <w:r w:rsidR="00EC5DA5">
        <w:rPr>
          <w:rStyle w:val="cf21"/>
          <w:rFonts w:asciiTheme="minorHAnsi" w:hAnsiTheme="minorHAnsi" w:cstheme="minorHAnsi"/>
          <w:sz w:val="22"/>
          <w:szCs w:val="22"/>
        </w:rPr>
        <w:t xml:space="preserve">For this reason, </w:t>
      </w:r>
      <w:r w:rsidR="005C4894">
        <w:rPr>
          <w:rStyle w:val="cf21"/>
          <w:rFonts w:asciiTheme="minorHAnsi" w:hAnsiTheme="minorHAnsi" w:cstheme="minorHAnsi"/>
          <w:sz w:val="22"/>
          <w:szCs w:val="22"/>
        </w:rPr>
        <w:t>the c</w:t>
      </w:r>
      <w:r w:rsidRPr="008B3195">
        <w:rPr>
          <w:rStyle w:val="cf21"/>
          <w:rFonts w:asciiTheme="minorHAnsi" w:hAnsiTheme="minorHAnsi" w:cstheme="minorHAnsi"/>
          <w:sz w:val="22"/>
          <w:szCs w:val="22"/>
        </w:rPr>
        <w:t>omplete reports</w:t>
      </w:r>
      <w:r w:rsidR="005C4894">
        <w:rPr>
          <w:rStyle w:val="cf21"/>
          <w:rFonts w:asciiTheme="minorHAnsi" w:hAnsiTheme="minorHAnsi" w:cstheme="minorHAnsi"/>
          <w:sz w:val="22"/>
          <w:szCs w:val="22"/>
        </w:rPr>
        <w:t xml:space="preserve"> category is </w:t>
      </w:r>
      <w:r w:rsidR="005C228A">
        <w:rPr>
          <w:rStyle w:val="cf21"/>
          <w:rFonts w:asciiTheme="minorHAnsi" w:hAnsiTheme="minorHAnsi" w:cstheme="minorHAnsi"/>
          <w:sz w:val="22"/>
          <w:szCs w:val="22"/>
        </w:rPr>
        <w:t xml:space="preserve">divided into complete submissions with results and </w:t>
      </w:r>
      <w:r w:rsidR="00D62983">
        <w:rPr>
          <w:rStyle w:val="cf21"/>
          <w:rFonts w:asciiTheme="minorHAnsi" w:hAnsiTheme="minorHAnsi" w:cstheme="minorHAnsi"/>
          <w:sz w:val="22"/>
          <w:szCs w:val="22"/>
        </w:rPr>
        <w:t>complete submissions without results that had a valid reason for lacking results.</w:t>
      </w:r>
      <w:r w:rsidRPr="008B3195">
        <w:rPr>
          <w:rStyle w:val="cf21"/>
          <w:rFonts w:asciiTheme="minorHAnsi" w:hAnsiTheme="minorHAnsi" w:cstheme="minorHAnsi"/>
          <w:sz w:val="22"/>
          <w:szCs w:val="22"/>
        </w:rPr>
        <w:t xml:space="preserve"> </w:t>
      </w:r>
      <w:r w:rsidR="008804A1">
        <w:rPr>
          <w:rStyle w:val="cf21"/>
          <w:rFonts w:asciiTheme="minorHAnsi" w:hAnsiTheme="minorHAnsi" w:cstheme="minorHAnsi"/>
          <w:sz w:val="22"/>
          <w:szCs w:val="22"/>
        </w:rPr>
        <w:t xml:space="preserve"> </w:t>
      </w:r>
      <w:r w:rsidR="001875B8">
        <w:rPr>
          <w:rStyle w:val="cf21"/>
          <w:rFonts w:asciiTheme="minorHAnsi" w:hAnsiTheme="minorHAnsi" w:cstheme="minorHAnsi"/>
          <w:sz w:val="22"/>
          <w:szCs w:val="22"/>
        </w:rPr>
        <w:t xml:space="preserve">Submissions that lacked </w:t>
      </w:r>
      <w:r w:rsidR="007A75D4">
        <w:rPr>
          <w:rStyle w:val="cf21"/>
          <w:rFonts w:asciiTheme="minorHAnsi" w:hAnsiTheme="minorHAnsi" w:cstheme="minorHAnsi"/>
          <w:sz w:val="22"/>
          <w:szCs w:val="22"/>
        </w:rPr>
        <w:t xml:space="preserve">a </w:t>
      </w:r>
      <w:r w:rsidR="001875B8">
        <w:rPr>
          <w:rStyle w:val="cf21"/>
          <w:rFonts w:asciiTheme="minorHAnsi" w:hAnsiTheme="minorHAnsi" w:cstheme="minorHAnsi"/>
          <w:sz w:val="22"/>
          <w:szCs w:val="22"/>
        </w:rPr>
        <w:t xml:space="preserve">forward-looking assessment plan, results, or a valid </w:t>
      </w:r>
      <w:r w:rsidR="00CF2D9B">
        <w:rPr>
          <w:rStyle w:val="cf21"/>
          <w:rFonts w:asciiTheme="minorHAnsi" w:hAnsiTheme="minorHAnsi" w:cstheme="minorHAnsi"/>
          <w:sz w:val="22"/>
          <w:szCs w:val="22"/>
        </w:rPr>
        <w:t>reason for lacking results were deemed incomplete.</w:t>
      </w:r>
    </w:p>
    <w:p w14:paraId="6D5D15C7" w14:textId="77777777" w:rsidR="00AF7440" w:rsidRDefault="00AF7440">
      <w:pPr>
        <w:rPr>
          <w:rFonts w:cstheme="minorHAnsi"/>
          <w:bCs/>
          <w:color w:val="1E407C"/>
          <w:sz w:val="24"/>
          <w:szCs w:val="24"/>
        </w:rPr>
      </w:pPr>
      <w:bookmarkStart w:id="8" w:name="_Ref120606012"/>
      <w:r>
        <w:br w:type="page"/>
      </w:r>
    </w:p>
    <w:p w14:paraId="73A98E22" w14:textId="32B25291" w:rsidR="00A405FA" w:rsidRPr="00A405FA" w:rsidRDefault="00A405FA" w:rsidP="00E64B66">
      <w:pPr>
        <w:pStyle w:val="Caption"/>
      </w:pPr>
      <w:r>
        <w:lastRenderedPageBreak/>
        <w:t xml:space="preserve">Figure </w:t>
      </w:r>
      <w:r>
        <w:fldChar w:fldCharType="begin"/>
      </w:r>
      <w:r>
        <w:instrText>SEQ Figure \* ARABIC</w:instrText>
      </w:r>
      <w:r>
        <w:fldChar w:fldCharType="separate"/>
      </w:r>
      <w:r w:rsidR="00193B52">
        <w:rPr>
          <w:noProof/>
        </w:rPr>
        <w:t>4</w:t>
      </w:r>
      <w:r>
        <w:fldChar w:fldCharType="end"/>
      </w:r>
      <w:bookmarkEnd w:id="8"/>
      <w:r>
        <w:t xml:space="preserve">. </w:t>
      </w:r>
      <w:r w:rsidR="001A5263">
        <w:t>Reports Broken Out by</w:t>
      </w:r>
      <w:r w:rsidR="00100FC3">
        <w:t xml:space="preserve"> </w:t>
      </w:r>
      <w:r w:rsidR="00117BED">
        <w:t xml:space="preserve">Included </w:t>
      </w:r>
      <w:r w:rsidR="00100FC3">
        <w:t>Component</w:t>
      </w:r>
      <w:r w:rsidR="00117BED">
        <w:t>s</w:t>
      </w:r>
      <w:r w:rsidR="00C3045F">
        <w:t xml:space="preserve"> 2021–2022 </w:t>
      </w:r>
    </w:p>
    <w:p w14:paraId="0A743FC6" w14:textId="565454B8" w:rsidR="00C16B31" w:rsidRPr="00630E2E" w:rsidRDefault="00032AB7" w:rsidP="004013C8">
      <w:r w:rsidRPr="00032AB7">
        <w:rPr>
          <w:noProof/>
        </w:rPr>
        <w:drawing>
          <wp:inline distT="0" distB="0" distL="0" distR="0" wp14:anchorId="7C430AC1" wp14:editId="1A1B99BA">
            <wp:extent cx="5943600" cy="3049270"/>
            <wp:effectExtent l="0" t="0" r="0" b="0"/>
            <wp:docPr id="19" name="Graphic 1" descr="An image depicting that of the 701programs required to report, 551 did so and 150 did not. Of the 551, 520 submitted complete reports and 31 submitted incomplete reports. Of the 31 incomplete reports, 8 had a plan but no results, 8 had results but no plan, and 15 had no plan and no results. Of the 520 complete reports, 471 had results and 49 had no results but had a valid reason for this. ">
              <a:extLst xmlns:a="http://schemas.openxmlformats.org/drawingml/2006/main">
                <a:ext uri="{FF2B5EF4-FFF2-40B4-BE49-F238E27FC236}">
                  <a16:creationId xmlns:a16="http://schemas.microsoft.com/office/drawing/2014/main" id="{E5DDB4D2-544B-9D24-D82D-BD8D8E1FD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 descr="An image depicting that of the 701programs required to report, 551 did so and 150 did not. Of the 551, 520 submitted complete reports and 31 submitted incomplete reports. Of the 31 incomplete reports, 8 had a plan but no results, 8 had results but no plan, and 15 had no plan and no results. Of the 520 complete reports, 471 had results and 49 had no results but had a valid reason for this. ">
                      <a:extLst>
                        <a:ext uri="{FF2B5EF4-FFF2-40B4-BE49-F238E27FC236}">
                          <a16:creationId xmlns:a16="http://schemas.microsoft.com/office/drawing/2014/main" id="{E5DDB4D2-544B-9D24-D82D-BD8D8E1FDF28}"/>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5943600" cy="3049270"/>
                    </a:xfrm>
                    <a:prstGeom prst="rect">
                      <a:avLst/>
                    </a:prstGeom>
                  </pic:spPr>
                </pic:pic>
              </a:graphicData>
            </a:graphic>
          </wp:inline>
        </w:drawing>
      </w:r>
    </w:p>
    <w:p w14:paraId="068343E4" w14:textId="0515057B" w:rsidR="00E60C50" w:rsidRPr="005D62E5" w:rsidRDefault="00E60C50" w:rsidP="00E60C50">
      <w:pPr>
        <w:rPr>
          <w:rFonts w:cstheme="minorHAnsi"/>
        </w:rPr>
      </w:pPr>
      <w:r w:rsidRPr="005D62E5">
        <w:rPr>
          <w:rFonts w:cstheme="minorHAnsi"/>
        </w:rPr>
        <w:t xml:space="preserve">In the case of </w:t>
      </w:r>
      <w:r w:rsidR="00A96B44" w:rsidRPr="005D62E5">
        <w:rPr>
          <w:rFonts w:cstheme="minorHAnsi"/>
        </w:rPr>
        <w:t xml:space="preserve">degrees and certificates </w:t>
      </w:r>
      <w:r w:rsidRPr="005D62E5">
        <w:rPr>
          <w:rFonts w:cstheme="minorHAnsi"/>
        </w:rPr>
        <w:t xml:space="preserve">offered at multiple locations, </w:t>
      </w:r>
      <w:r w:rsidR="00247D70" w:rsidRPr="005D62E5">
        <w:rPr>
          <w:rFonts w:cstheme="minorHAnsi"/>
        </w:rPr>
        <w:t xml:space="preserve">programs are given an option to submit their assessment reports collectively or separately. </w:t>
      </w:r>
      <w:r w:rsidR="00D750A2" w:rsidRPr="005D62E5">
        <w:rPr>
          <w:rFonts w:cstheme="minorHAnsi"/>
        </w:rPr>
        <w:t>O</w:t>
      </w:r>
      <w:r w:rsidR="002719C4" w:rsidRPr="005D62E5">
        <w:rPr>
          <w:rFonts w:cstheme="minorHAnsi"/>
        </w:rPr>
        <w:t xml:space="preserve">nly a single program chose to </w:t>
      </w:r>
      <w:r w:rsidR="004A0FB3" w:rsidRPr="005D62E5">
        <w:rPr>
          <w:rFonts w:cstheme="minorHAnsi"/>
        </w:rPr>
        <w:t xml:space="preserve">conduct a </w:t>
      </w:r>
      <w:r w:rsidR="002719C4" w:rsidRPr="005D62E5">
        <w:rPr>
          <w:rFonts w:cstheme="minorHAnsi"/>
        </w:rPr>
        <w:t>collaborat</w:t>
      </w:r>
      <w:r w:rsidR="004A0FB3" w:rsidRPr="005D62E5">
        <w:rPr>
          <w:rFonts w:cstheme="minorHAnsi"/>
        </w:rPr>
        <w:t>ive assessment</w:t>
      </w:r>
      <w:r w:rsidR="002719C4" w:rsidRPr="005D62E5">
        <w:rPr>
          <w:rFonts w:cstheme="minorHAnsi"/>
        </w:rPr>
        <w:t xml:space="preserve"> across all locations and submit a single report</w:t>
      </w:r>
      <w:r w:rsidR="00C26237" w:rsidRPr="005D62E5">
        <w:rPr>
          <w:rFonts w:cstheme="minorHAnsi"/>
        </w:rPr>
        <w:t xml:space="preserve"> in </w:t>
      </w:r>
      <w:r w:rsidR="00EB493C" w:rsidRPr="005D62E5">
        <w:rPr>
          <w:rFonts w:cstheme="minorHAnsi"/>
        </w:rPr>
        <w:t>2021</w:t>
      </w:r>
      <w:r w:rsidR="00EB493C">
        <w:rPr>
          <w:rFonts w:cstheme="minorHAnsi"/>
        </w:rPr>
        <w:t>–2022</w:t>
      </w:r>
      <w:r w:rsidR="002719C4" w:rsidRPr="005D62E5">
        <w:rPr>
          <w:rFonts w:cstheme="minorHAnsi"/>
        </w:rPr>
        <w:t xml:space="preserve">. We anticipate that more programs </w:t>
      </w:r>
      <w:r w:rsidR="00C713D8">
        <w:rPr>
          <w:rFonts w:cstheme="minorHAnsi"/>
        </w:rPr>
        <w:t>will</w:t>
      </w:r>
      <w:r w:rsidR="002719C4" w:rsidRPr="005D62E5">
        <w:rPr>
          <w:rFonts w:cstheme="minorHAnsi"/>
        </w:rPr>
        <w:t xml:space="preserve"> choose this option in the future. </w:t>
      </w:r>
    </w:p>
    <w:p w14:paraId="5A272069" w14:textId="77777777" w:rsidR="00F16538" w:rsidRPr="005D62E5" w:rsidRDefault="00F16538" w:rsidP="00F16538">
      <w:pPr>
        <w:pStyle w:val="Heading2"/>
        <w:rPr>
          <w:rFonts w:cstheme="minorHAnsi"/>
        </w:rPr>
      </w:pPr>
      <w:bookmarkStart w:id="9" w:name="_Toc120780331"/>
      <w:r w:rsidRPr="005D62E5">
        <w:rPr>
          <w:rFonts w:cstheme="minorHAnsi"/>
        </w:rPr>
        <w:t>Raw Submission Rates</w:t>
      </w:r>
      <w:bookmarkEnd w:id="9"/>
    </w:p>
    <w:p w14:paraId="33852B9A" w14:textId="0E5F8AA8" w:rsidR="00687741" w:rsidRDefault="00D750A2" w:rsidP="00721E42">
      <w:pPr>
        <w:rPr>
          <w:rFonts w:cstheme="minorHAnsi"/>
        </w:rPr>
      </w:pPr>
      <w:r w:rsidRPr="005D62E5">
        <w:rPr>
          <w:rFonts w:cstheme="minorHAnsi"/>
        </w:rPr>
        <w:t xml:space="preserve">In </w:t>
      </w:r>
      <w:r w:rsidR="00EB493C" w:rsidRPr="00A50D0C">
        <w:rPr>
          <w:rFonts w:cstheme="minorHAnsi"/>
        </w:rPr>
        <w:t>2021–2022</w:t>
      </w:r>
      <w:r w:rsidRPr="00A50D0C">
        <w:rPr>
          <w:rFonts w:cstheme="minorHAnsi"/>
        </w:rPr>
        <w:t xml:space="preserve">, 701 </w:t>
      </w:r>
      <w:r w:rsidR="00A21293" w:rsidRPr="00A50D0C">
        <w:rPr>
          <w:rFonts w:cstheme="minorHAnsi"/>
        </w:rPr>
        <w:t>degree and for-credit certificate programs, hereafter referred to as “programs”</w:t>
      </w:r>
      <w:r w:rsidR="005B412F">
        <w:rPr>
          <w:rFonts w:cstheme="minorHAnsi"/>
        </w:rPr>
        <w:t>,</w:t>
      </w:r>
      <w:r w:rsidR="00A21293" w:rsidRPr="00A50D0C">
        <w:rPr>
          <w:rFonts w:cstheme="minorHAnsi"/>
        </w:rPr>
        <w:t xml:space="preserve"> were required to submit assessment reports</w:t>
      </w:r>
      <w:r w:rsidR="003D4119" w:rsidRPr="00A50D0C">
        <w:rPr>
          <w:rFonts w:cstheme="minorHAnsi"/>
        </w:rPr>
        <w:t xml:space="preserve"> (</w:t>
      </w:r>
      <w:r w:rsidR="00D81325" w:rsidRPr="00A50D0C">
        <w:rPr>
          <w:rFonts w:cstheme="minorHAnsi"/>
        </w:rPr>
        <w:fldChar w:fldCharType="begin"/>
      </w:r>
      <w:r w:rsidR="00D81325" w:rsidRPr="00A50D0C">
        <w:rPr>
          <w:rFonts w:cstheme="minorHAnsi"/>
        </w:rPr>
        <w:instrText xml:space="preserve"> REF _Ref119940041 \h </w:instrText>
      </w:r>
      <w:r w:rsidR="00A50D0C">
        <w:rPr>
          <w:rFonts w:cstheme="minorHAnsi"/>
        </w:rPr>
        <w:instrText xml:space="preserve"> \* MERGEFORMAT </w:instrText>
      </w:r>
      <w:r w:rsidR="00D81325" w:rsidRPr="00A50D0C">
        <w:rPr>
          <w:rFonts w:cstheme="minorHAnsi"/>
        </w:rPr>
      </w:r>
      <w:r w:rsidR="00D81325" w:rsidRPr="00A50D0C">
        <w:rPr>
          <w:rFonts w:cstheme="minorHAnsi"/>
        </w:rPr>
        <w:fldChar w:fldCharType="separate"/>
      </w:r>
      <w:r w:rsidR="00193B52" w:rsidRPr="00A50D0C">
        <w:t xml:space="preserve">Table </w:t>
      </w:r>
      <w:r w:rsidR="00193B52" w:rsidRPr="00A50D0C">
        <w:rPr>
          <w:noProof/>
        </w:rPr>
        <w:t>1</w:t>
      </w:r>
      <w:r w:rsidR="00D81325" w:rsidRPr="00A50D0C">
        <w:rPr>
          <w:rFonts w:cstheme="minorHAnsi"/>
        </w:rPr>
        <w:fldChar w:fldCharType="end"/>
      </w:r>
      <w:r w:rsidR="00D81325" w:rsidRPr="00A50D0C">
        <w:rPr>
          <w:rFonts w:cstheme="minorHAnsi"/>
        </w:rPr>
        <w:t>)</w:t>
      </w:r>
      <w:r w:rsidR="00A21293" w:rsidRPr="00A50D0C">
        <w:rPr>
          <w:rFonts w:cstheme="minorHAnsi"/>
        </w:rPr>
        <w:t xml:space="preserve">. </w:t>
      </w:r>
      <w:r w:rsidR="000B0FFA" w:rsidRPr="00A50D0C">
        <w:rPr>
          <w:rFonts w:cstheme="minorHAnsi"/>
        </w:rPr>
        <w:t>All</w:t>
      </w:r>
      <w:r w:rsidR="00EF75C8" w:rsidRPr="00A50D0C">
        <w:rPr>
          <w:rFonts w:cstheme="minorHAnsi"/>
        </w:rPr>
        <w:t xml:space="preserve"> submitted report</w:t>
      </w:r>
      <w:r w:rsidR="000B0FFA" w:rsidRPr="00A50D0C">
        <w:rPr>
          <w:rFonts w:cstheme="minorHAnsi"/>
        </w:rPr>
        <w:t>s</w:t>
      </w:r>
      <w:r w:rsidR="00EF75C8" w:rsidRPr="00A50D0C">
        <w:rPr>
          <w:rFonts w:cstheme="minorHAnsi"/>
        </w:rPr>
        <w:t xml:space="preserve">, regardless of report content, </w:t>
      </w:r>
      <w:r w:rsidR="000B0FFA" w:rsidRPr="00A50D0C">
        <w:rPr>
          <w:rFonts w:cstheme="minorHAnsi"/>
        </w:rPr>
        <w:t>are</w:t>
      </w:r>
      <w:r w:rsidR="00EF75C8" w:rsidRPr="00A50D0C">
        <w:rPr>
          <w:rFonts w:cstheme="minorHAnsi"/>
        </w:rPr>
        <w:t xml:space="preserve"> counted in the raw submission rate</w:t>
      </w:r>
      <w:r w:rsidR="00FE60AB" w:rsidRPr="00A50D0C">
        <w:rPr>
          <w:rFonts w:cstheme="minorHAnsi"/>
        </w:rPr>
        <w:t xml:space="preserve">. </w:t>
      </w:r>
      <w:r w:rsidR="00B22D39" w:rsidRPr="00A50D0C">
        <w:rPr>
          <w:rFonts w:cstheme="minorHAnsi"/>
        </w:rPr>
        <w:t xml:space="preserve">Overall, </w:t>
      </w:r>
      <w:r w:rsidR="00A81AF9" w:rsidRPr="00A50D0C">
        <w:rPr>
          <w:rFonts w:cstheme="minorHAnsi"/>
        </w:rPr>
        <w:t xml:space="preserve">the raw submission rate for </w:t>
      </w:r>
      <w:r w:rsidR="00EB493C" w:rsidRPr="00A50D0C">
        <w:rPr>
          <w:rFonts w:cstheme="minorHAnsi"/>
        </w:rPr>
        <w:t xml:space="preserve">2021–2022 </w:t>
      </w:r>
      <w:r w:rsidR="00A81AF9" w:rsidRPr="00A50D0C">
        <w:rPr>
          <w:rFonts w:cstheme="minorHAnsi"/>
        </w:rPr>
        <w:t>was 79%</w:t>
      </w:r>
      <w:r w:rsidR="0074552F" w:rsidRPr="00A50D0C">
        <w:rPr>
          <w:rFonts w:cstheme="minorHAnsi"/>
        </w:rPr>
        <w:t>, a</w:t>
      </w:r>
      <w:r w:rsidR="004B2DBE" w:rsidRPr="00A50D0C">
        <w:rPr>
          <w:rFonts w:cstheme="minorHAnsi"/>
        </w:rPr>
        <w:t xml:space="preserve"> slight</w:t>
      </w:r>
      <w:r w:rsidR="0074552F" w:rsidRPr="00A50D0C">
        <w:rPr>
          <w:rFonts w:cstheme="minorHAnsi"/>
        </w:rPr>
        <w:t xml:space="preserve"> increase o</w:t>
      </w:r>
      <w:r w:rsidR="004B2DBE" w:rsidRPr="00A50D0C">
        <w:rPr>
          <w:rFonts w:cstheme="minorHAnsi"/>
        </w:rPr>
        <w:t>ver pre-pandemic submission rates</w:t>
      </w:r>
      <w:r w:rsidR="000131B1" w:rsidRPr="00A50D0C">
        <w:rPr>
          <w:rFonts w:cstheme="minorHAnsi"/>
        </w:rPr>
        <w:t xml:space="preserve"> </w:t>
      </w:r>
      <w:r w:rsidR="00B71CF7" w:rsidRPr="00A50D0C">
        <w:rPr>
          <w:rFonts w:cstheme="minorHAnsi"/>
        </w:rPr>
        <w:t xml:space="preserve">and a continuation </w:t>
      </w:r>
      <w:r w:rsidR="00E36F53" w:rsidRPr="00A50D0C">
        <w:rPr>
          <w:rFonts w:cstheme="minorHAnsi"/>
        </w:rPr>
        <w:t>of</w:t>
      </w:r>
      <w:r w:rsidR="00B71CF7" w:rsidRPr="00A50D0C">
        <w:rPr>
          <w:rFonts w:cstheme="minorHAnsi"/>
        </w:rPr>
        <w:t xml:space="preserve"> the upward trend begun in 2016</w:t>
      </w:r>
      <w:r w:rsidR="00A50D0C" w:rsidRPr="00A50D0C">
        <w:rPr>
          <w:rFonts w:cstheme="minorHAnsi"/>
        </w:rPr>
        <w:t>–201</w:t>
      </w:r>
      <w:r w:rsidR="00B71CF7" w:rsidRPr="00A50D0C">
        <w:rPr>
          <w:rFonts w:cstheme="minorHAnsi"/>
        </w:rPr>
        <w:t xml:space="preserve">7 </w:t>
      </w:r>
      <w:r w:rsidR="000131B1" w:rsidRPr="00A50D0C">
        <w:rPr>
          <w:rFonts w:cstheme="minorHAnsi"/>
        </w:rPr>
        <w:t>(</w:t>
      </w:r>
      <w:r w:rsidR="006C4338" w:rsidRPr="00A50D0C">
        <w:rPr>
          <w:rFonts w:cstheme="minorHAnsi"/>
        </w:rPr>
        <w:fldChar w:fldCharType="begin"/>
      </w:r>
      <w:r w:rsidR="006C4338" w:rsidRPr="00A50D0C">
        <w:rPr>
          <w:rFonts w:cstheme="minorHAnsi"/>
        </w:rPr>
        <w:instrText xml:space="preserve"> REF _Ref93668664 \h </w:instrText>
      </w:r>
      <w:r w:rsidR="00A50D0C">
        <w:rPr>
          <w:rFonts w:cstheme="minorHAnsi"/>
        </w:rPr>
        <w:instrText xml:space="preserve"> \* MERGEFORMAT </w:instrText>
      </w:r>
      <w:r w:rsidR="006C4338" w:rsidRPr="00A50D0C">
        <w:rPr>
          <w:rFonts w:cstheme="minorHAnsi"/>
        </w:rPr>
      </w:r>
      <w:r w:rsidR="006C4338" w:rsidRPr="00A50D0C">
        <w:rPr>
          <w:rFonts w:cstheme="minorHAnsi"/>
        </w:rPr>
        <w:fldChar w:fldCharType="separate"/>
      </w:r>
      <w:r w:rsidR="00193B52" w:rsidRPr="00A50D0C">
        <w:t xml:space="preserve">Figure </w:t>
      </w:r>
      <w:r w:rsidR="00193B52" w:rsidRPr="00A50D0C">
        <w:rPr>
          <w:noProof/>
        </w:rPr>
        <w:t>5</w:t>
      </w:r>
      <w:r w:rsidR="006C4338" w:rsidRPr="00A50D0C">
        <w:rPr>
          <w:rFonts w:cstheme="minorHAnsi"/>
        </w:rPr>
        <w:fldChar w:fldCharType="end"/>
      </w:r>
      <w:r w:rsidR="000131B1" w:rsidRPr="00A50D0C">
        <w:rPr>
          <w:rFonts w:cstheme="minorHAnsi"/>
        </w:rPr>
        <w:t>)</w:t>
      </w:r>
      <w:r w:rsidR="00CD4DCB" w:rsidRPr="00A50D0C">
        <w:rPr>
          <w:rFonts w:cstheme="minorHAnsi"/>
        </w:rPr>
        <w:t>.</w:t>
      </w:r>
      <w:r w:rsidR="00B71CF7" w:rsidRPr="00A50D0C">
        <w:rPr>
          <w:rFonts w:cstheme="minorHAnsi"/>
        </w:rPr>
        <w:t xml:space="preserve"> Submission rates by </w:t>
      </w:r>
      <w:r w:rsidR="00C40672" w:rsidRPr="00A50D0C">
        <w:rPr>
          <w:rFonts w:cstheme="minorHAnsi"/>
        </w:rPr>
        <w:t>credential</w:t>
      </w:r>
      <w:r w:rsidR="00B71CF7" w:rsidRPr="00A50D0C">
        <w:rPr>
          <w:rFonts w:cstheme="minorHAnsi"/>
        </w:rPr>
        <w:t xml:space="preserve"> type </w:t>
      </w:r>
      <w:r w:rsidR="00802FB8" w:rsidRPr="00A50D0C">
        <w:rPr>
          <w:rFonts w:cstheme="minorHAnsi"/>
        </w:rPr>
        <w:t>ha</w:t>
      </w:r>
      <w:r w:rsidR="001B4A05" w:rsidRPr="00A50D0C">
        <w:rPr>
          <w:rFonts w:cstheme="minorHAnsi"/>
        </w:rPr>
        <w:t>ve</w:t>
      </w:r>
      <w:r w:rsidR="00802FB8" w:rsidRPr="00A50D0C">
        <w:rPr>
          <w:rFonts w:cstheme="minorHAnsi"/>
        </w:rPr>
        <w:t xml:space="preserve"> varied </w:t>
      </w:r>
      <w:r w:rsidR="00192DA3" w:rsidRPr="00A50D0C">
        <w:rPr>
          <w:rFonts w:cstheme="minorHAnsi"/>
        </w:rPr>
        <w:t>since 2018</w:t>
      </w:r>
      <w:r w:rsidR="716CEEB6" w:rsidRPr="00A50D0C">
        <w:rPr>
          <w:rFonts w:cstheme="minorHAnsi"/>
        </w:rPr>
        <w:t xml:space="preserve">—which was </w:t>
      </w:r>
      <w:r w:rsidR="00192DA3" w:rsidRPr="00A50D0C">
        <w:rPr>
          <w:rFonts w:cstheme="minorHAnsi"/>
        </w:rPr>
        <w:t xml:space="preserve">when Penn State began </w:t>
      </w:r>
      <w:r w:rsidR="00910538">
        <w:rPr>
          <w:rFonts w:cstheme="minorHAnsi"/>
        </w:rPr>
        <w:t>tracking submission by type</w:t>
      </w:r>
      <w:r w:rsidR="1CFC5189" w:rsidRPr="00A50D0C">
        <w:rPr>
          <w:rFonts w:cstheme="minorHAnsi"/>
        </w:rPr>
        <w:t>—</w:t>
      </w:r>
      <w:r w:rsidR="00192DA3" w:rsidRPr="00A50D0C">
        <w:rPr>
          <w:rFonts w:cstheme="minorHAnsi"/>
        </w:rPr>
        <w:t xml:space="preserve">with the same general </w:t>
      </w:r>
      <w:r w:rsidR="00FA2C2E" w:rsidRPr="00A50D0C">
        <w:rPr>
          <w:rFonts w:cstheme="minorHAnsi"/>
        </w:rPr>
        <w:t>upward trend, punctuated by a slight d</w:t>
      </w:r>
      <w:r w:rsidR="00CD20EF" w:rsidRPr="00A50D0C">
        <w:rPr>
          <w:rFonts w:cstheme="minorHAnsi"/>
        </w:rPr>
        <w:t>ip in the year following the 2019</w:t>
      </w:r>
      <w:r w:rsidR="00A50D0C" w:rsidRPr="00A50D0C">
        <w:rPr>
          <w:rFonts w:cstheme="minorHAnsi"/>
        </w:rPr>
        <w:t>–20</w:t>
      </w:r>
      <w:r w:rsidR="00CD20EF" w:rsidRPr="00A50D0C">
        <w:rPr>
          <w:rFonts w:cstheme="minorHAnsi"/>
        </w:rPr>
        <w:t>20</w:t>
      </w:r>
      <w:r w:rsidR="00A50D0C" w:rsidRPr="00A50D0C">
        <w:rPr>
          <w:rFonts w:cstheme="minorHAnsi"/>
        </w:rPr>
        <w:t xml:space="preserve"> </w:t>
      </w:r>
      <w:r w:rsidR="00CD20EF" w:rsidRPr="00A50D0C">
        <w:rPr>
          <w:rFonts w:cstheme="minorHAnsi"/>
        </w:rPr>
        <w:t>“pandemic pause”</w:t>
      </w:r>
      <w:r w:rsidR="00CF14EE">
        <w:rPr>
          <w:rFonts w:cstheme="minorHAnsi"/>
        </w:rPr>
        <w:t>,</w:t>
      </w:r>
      <w:r w:rsidR="00CD20EF" w:rsidRPr="00A50D0C">
        <w:rPr>
          <w:rFonts w:cstheme="minorHAnsi"/>
        </w:rPr>
        <w:t xml:space="preserve"> </w:t>
      </w:r>
      <w:r w:rsidR="003C42AD" w:rsidRPr="00A50D0C">
        <w:rPr>
          <w:rFonts w:cstheme="minorHAnsi"/>
        </w:rPr>
        <w:t>when</w:t>
      </w:r>
      <w:r w:rsidR="00CD20EF" w:rsidRPr="00A50D0C">
        <w:rPr>
          <w:rFonts w:cstheme="minorHAnsi"/>
        </w:rPr>
        <w:t xml:space="preserve"> assessment reporting </w:t>
      </w:r>
      <w:r w:rsidR="00DE2827" w:rsidRPr="00A50D0C">
        <w:rPr>
          <w:rFonts w:cstheme="minorHAnsi"/>
        </w:rPr>
        <w:t xml:space="preserve">was not required </w:t>
      </w:r>
      <w:r w:rsidR="00CD20EF" w:rsidRPr="00A50D0C">
        <w:rPr>
          <w:rFonts w:cstheme="minorHAnsi"/>
        </w:rPr>
        <w:t>(</w:t>
      </w:r>
      <w:r w:rsidR="00193B52" w:rsidRPr="00A50D0C">
        <w:rPr>
          <w:rFonts w:cstheme="minorHAnsi"/>
        </w:rPr>
        <w:fldChar w:fldCharType="begin"/>
      </w:r>
      <w:r w:rsidR="00193B52" w:rsidRPr="00A50D0C">
        <w:rPr>
          <w:rFonts w:cstheme="minorHAnsi"/>
        </w:rPr>
        <w:instrText xml:space="preserve"> REF _Ref119940570 \h </w:instrText>
      </w:r>
      <w:r w:rsidR="00A50D0C">
        <w:rPr>
          <w:rFonts w:cstheme="minorHAnsi"/>
        </w:rPr>
        <w:instrText xml:space="preserve"> \* MERGEFORMAT </w:instrText>
      </w:r>
      <w:r w:rsidR="00193B52" w:rsidRPr="00A50D0C">
        <w:rPr>
          <w:rFonts w:cstheme="minorHAnsi"/>
        </w:rPr>
      </w:r>
      <w:r w:rsidR="00193B52" w:rsidRPr="00A50D0C">
        <w:rPr>
          <w:rFonts w:cstheme="minorHAnsi"/>
        </w:rPr>
        <w:fldChar w:fldCharType="separate"/>
      </w:r>
      <w:r w:rsidR="00193B52" w:rsidRPr="00A50D0C">
        <w:t xml:space="preserve">Figure </w:t>
      </w:r>
      <w:r w:rsidR="00193B52" w:rsidRPr="00A50D0C">
        <w:rPr>
          <w:noProof/>
        </w:rPr>
        <w:t>6</w:t>
      </w:r>
      <w:r w:rsidR="00193B52" w:rsidRPr="00A50D0C">
        <w:rPr>
          <w:rFonts w:cstheme="minorHAnsi"/>
        </w:rPr>
        <w:fldChar w:fldCharType="end"/>
      </w:r>
      <w:r w:rsidR="00CD20EF" w:rsidRPr="00A50D0C">
        <w:rPr>
          <w:rFonts w:cstheme="minorHAnsi"/>
        </w:rPr>
        <w:t>).</w:t>
      </w:r>
      <w:r w:rsidR="00192DA3" w:rsidRPr="00A50D0C">
        <w:rPr>
          <w:rFonts w:cstheme="minorHAnsi"/>
        </w:rPr>
        <w:t xml:space="preserve"> </w:t>
      </w:r>
      <w:r w:rsidR="00AF2177" w:rsidRPr="00A50D0C">
        <w:rPr>
          <w:rFonts w:cstheme="minorHAnsi"/>
        </w:rPr>
        <w:t>Overall, certificate and graduate program submissions (72% and 7</w:t>
      </w:r>
      <w:r w:rsidR="00112D75" w:rsidRPr="00A50D0C">
        <w:rPr>
          <w:rFonts w:cstheme="minorHAnsi"/>
        </w:rPr>
        <w:t>5</w:t>
      </w:r>
      <w:r w:rsidR="4186DC16" w:rsidRPr="00A50D0C">
        <w:rPr>
          <w:rFonts w:cstheme="minorHAnsi"/>
        </w:rPr>
        <w:t>%</w:t>
      </w:r>
      <w:r w:rsidR="434B9250" w:rsidRPr="00A50D0C">
        <w:rPr>
          <w:rFonts w:cstheme="minorHAnsi"/>
        </w:rPr>
        <w:t>, respectively</w:t>
      </w:r>
      <w:r w:rsidR="4186DC16" w:rsidRPr="00A50D0C">
        <w:rPr>
          <w:rFonts w:cstheme="minorHAnsi"/>
        </w:rPr>
        <w:t>)</w:t>
      </w:r>
      <w:r w:rsidR="00AF2177" w:rsidRPr="00A50D0C">
        <w:rPr>
          <w:rFonts w:cstheme="minorHAnsi"/>
        </w:rPr>
        <w:t xml:space="preserve"> lagged behind undergrad</w:t>
      </w:r>
      <w:r w:rsidR="00F81E9D" w:rsidRPr="00A50D0C">
        <w:rPr>
          <w:rFonts w:cstheme="minorHAnsi"/>
        </w:rPr>
        <w:t>uate</w:t>
      </w:r>
      <w:r w:rsidR="00AF2177" w:rsidRPr="00A50D0C">
        <w:rPr>
          <w:rFonts w:cstheme="minorHAnsi"/>
        </w:rPr>
        <w:t xml:space="preserve"> programs (</w:t>
      </w:r>
      <w:r w:rsidR="5CB3C7C3" w:rsidRPr="00A50D0C">
        <w:rPr>
          <w:rFonts w:cstheme="minorHAnsi"/>
        </w:rPr>
        <w:t>85</w:t>
      </w:r>
      <w:r w:rsidR="00AF2177" w:rsidRPr="00A50D0C">
        <w:rPr>
          <w:rFonts w:cstheme="minorHAnsi"/>
        </w:rPr>
        <w:t xml:space="preserve">%) in </w:t>
      </w:r>
      <w:r w:rsidR="00EB493C" w:rsidRPr="00A50D0C">
        <w:rPr>
          <w:rFonts w:cstheme="minorHAnsi"/>
        </w:rPr>
        <w:t>2021–2022</w:t>
      </w:r>
      <w:r w:rsidR="00AF2177" w:rsidRPr="00A50D0C">
        <w:rPr>
          <w:rFonts w:cstheme="minorHAnsi"/>
        </w:rPr>
        <w:t>.</w:t>
      </w:r>
      <w:r w:rsidR="00086364" w:rsidRPr="00A50D0C">
        <w:rPr>
          <w:rFonts w:cstheme="minorHAnsi"/>
        </w:rPr>
        <w:t xml:space="preserve"> </w:t>
      </w:r>
      <w:r w:rsidR="000F3E39" w:rsidRPr="00A50D0C">
        <w:rPr>
          <w:rFonts w:cstheme="minorHAnsi"/>
        </w:rPr>
        <w:t xml:space="preserve">Undergraduate and </w:t>
      </w:r>
      <w:r w:rsidR="000B3528" w:rsidRPr="00A50D0C">
        <w:rPr>
          <w:rFonts w:cstheme="minorHAnsi"/>
        </w:rPr>
        <w:t>postbaccalaureate</w:t>
      </w:r>
      <w:r w:rsidR="000F3E39" w:rsidRPr="00A50D0C">
        <w:rPr>
          <w:rFonts w:cstheme="minorHAnsi"/>
        </w:rPr>
        <w:t xml:space="preserve"> certificates </w:t>
      </w:r>
      <w:r w:rsidR="007E1C16" w:rsidRPr="00A50D0C">
        <w:rPr>
          <w:rFonts w:cstheme="minorHAnsi"/>
        </w:rPr>
        <w:t xml:space="preserve">were </w:t>
      </w:r>
      <w:r w:rsidR="000B3528" w:rsidRPr="00A50D0C">
        <w:rPr>
          <w:rFonts w:cstheme="minorHAnsi"/>
        </w:rPr>
        <w:t xml:space="preserve">combined </w:t>
      </w:r>
      <w:r w:rsidR="719B8D3B" w:rsidRPr="00A50D0C">
        <w:rPr>
          <w:rFonts w:cstheme="minorHAnsi"/>
        </w:rPr>
        <w:t>to facilitate</w:t>
      </w:r>
      <w:r w:rsidR="000B3528" w:rsidRPr="00A50D0C">
        <w:rPr>
          <w:rFonts w:cstheme="minorHAnsi"/>
        </w:rPr>
        <w:t xml:space="preserve"> reporting.</w:t>
      </w:r>
      <w:r w:rsidR="000B3528" w:rsidRPr="005D62E5">
        <w:rPr>
          <w:rFonts w:cstheme="minorHAnsi"/>
        </w:rPr>
        <w:t xml:space="preserve"> </w:t>
      </w:r>
    </w:p>
    <w:p w14:paraId="43184C4A" w14:textId="4E27AA51" w:rsidR="00D81325" w:rsidRPr="005D62E5" w:rsidRDefault="00D81325" w:rsidP="00E64B66">
      <w:pPr>
        <w:pStyle w:val="Caption"/>
      </w:pPr>
      <w:bookmarkStart w:id="10" w:name="_Ref119940041"/>
      <w:r w:rsidRPr="005D62E5">
        <w:t xml:space="preserve">Table </w:t>
      </w:r>
      <w:r w:rsidRPr="005D62E5">
        <w:fldChar w:fldCharType="begin"/>
      </w:r>
      <w:r w:rsidRPr="005D62E5">
        <w:instrText>SEQ Table \* ARABIC</w:instrText>
      </w:r>
      <w:r w:rsidRPr="005D62E5">
        <w:fldChar w:fldCharType="separate"/>
      </w:r>
      <w:r w:rsidR="00193B52">
        <w:rPr>
          <w:noProof/>
        </w:rPr>
        <w:t>1</w:t>
      </w:r>
      <w:r w:rsidRPr="005D62E5">
        <w:fldChar w:fldCharType="end"/>
      </w:r>
      <w:bookmarkEnd w:id="10"/>
      <w:r w:rsidRPr="005D62E5">
        <w:t xml:space="preserve">. </w:t>
      </w:r>
      <w:r>
        <w:t xml:space="preserve">Number of Programs Required to Participate in </w:t>
      </w:r>
      <w:r w:rsidR="00741794">
        <w:t>the</w:t>
      </w:r>
      <w:r>
        <w:t xml:space="preserve"> </w:t>
      </w:r>
      <w:r w:rsidR="00EB493C">
        <w:t xml:space="preserve">2021–2022 </w:t>
      </w:r>
      <w:r>
        <w:t>Assessment Process</w:t>
      </w:r>
    </w:p>
    <w:tbl>
      <w:tblPr>
        <w:tblStyle w:val="GridTable2-Accent5"/>
        <w:tblW w:w="9179" w:type="dxa"/>
        <w:tblLayout w:type="fixed"/>
        <w:tblLook w:val="04A0" w:firstRow="1" w:lastRow="0" w:firstColumn="1" w:lastColumn="0" w:noHBand="0" w:noVBand="1"/>
      </w:tblPr>
      <w:tblGrid>
        <w:gridCol w:w="2610"/>
        <w:gridCol w:w="1642"/>
        <w:gridCol w:w="1642"/>
        <w:gridCol w:w="1642"/>
        <w:gridCol w:w="1643"/>
      </w:tblGrid>
      <w:tr w:rsidR="00D81325" w:rsidRPr="005D62E5" w14:paraId="3849827A"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16338079" w14:textId="77777777" w:rsidR="00D81325" w:rsidRPr="005D62E5" w:rsidRDefault="00D81325">
            <w:pPr>
              <w:rPr>
                <w:rFonts w:eastAsia="Times New Roman" w:cstheme="minorHAnsi"/>
                <w:b w:val="0"/>
                <w:bCs w:val="0"/>
                <w:color w:val="000000"/>
              </w:rPr>
            </w:pPr>
          </w:p>
        </w:tc>
        <w:tc>
          <w:tcPr>
            <w:tcW w:w="1642" w:type="dxa"/>
          </w:tcPr>
          <w:p w14:paraId="50D4550F" w14:textId="77777777" w:rsidR="00D81325" w:rsidRPr="005D62E5" w:rsidRDefault="00D813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Undergraduate</w:t>
            </w:r>
          </w:p>
        </w:tc>
        <w:tc>
          <w:tcPr>
            <w:tcW w:w="1642" w:type="dxa"/>
          </w:tcPr>
          <w:p w14:paraId="7CCFF5A4" w14:textId="77777777" w:rsidR="00D81325" w:rsidRPr="005D62E5" w:rsidRDefault="00D813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Graduate</w:t>
            </w:r>
          </w:p>
        </w:tc>
        <w:tc>
          <w:tcPr>
            <w:tcW w:w="1642" w:type="dxa"/>
            <w:noWrap/>
            <w:hideMark/>
          </w:tcPr>
          <w:p w14:paraId="510F8292" w14:textId="77777777" w:rsidR="00D81325" w:rsidRPr="005D62E5" w:rsidRDefault="00D813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Certificate</w:t>
            </w:r>
          </w:p>
        </w:tc>
        <w:tc>
          <w:tcPr>
            <w:tcW w:w="1643" w:type="dxa"/>
            <w:noWrap/>
            <w:hideMark/>
          </w:tcPr>
          <w:p w14:paraId="5B110DC1" w14:textId="77777777" w:rsidR="00D81325" w:rsidRPr="000D6FC2" w:rsidRDefault="00D8132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D6FC2">
              <w:rPr>
                <w:rFonts w:eastAsia="Times New Roman" w:cstheme="minorHAnsi"/>
                <w:color w:val="000000"/>
              </w:rPr>
              <w:t>All Levels</w:t>
            </w:r>
          </w:p>
        </w:tc>
      </w:tr>
      <w:tr w:rsidR="00D81325" w:rsidRPr="005D62E5" w14:paraId="5FB9F55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771F423B" w14:textId="77777777" w:rsidR="00D81325" w:rsidRPr="005D62E5" w:rsidRDefault="00D81325">
            <w:pPr>
              <w:rPr>
                <w:rFonts w:eastAsia="Times New Roman" w:cstheme="minorHAnsi"/>
                <w:b w:val="0"/>
                <w:bCs w:val="0"/>
              </w:rPr>
            </w:pPr>
            <w:r w:rsidRPr="005D62E5">
              <w:rPr>
                <w:rFonts w:eastAsia="Times New Roman" w:cstheme="minorHAnsi"/>
                <w:b w:val="0"/>
                <w:bCs w:val="0"/>
              </w:rPr>
              <w:t>Campus Colleges</w:t>
            </w:r>
          </w:p>
        </w:tc>
        <w:tc>
          <w:tcPr>
            <w:tcW w:w="1642" w:type="dxa"/>
          </w:tcPr>
          <w:p w14:paraId="053CCF51" w14:textId="77777777" w:rsidR="00D81325" w:rsidRDefault="00D8132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92</w:t>
            </w:r>
          </w:p>
        </w:tc>
        <w:tc>
          <w:tcPr>
            <w:tcW w:w="1642" w:type="dxa"/>
          </w:tcPr>
          <w:p w14:paraId="08EA0FE6" w14:textId="77777777" w:rsidR="00D81325" w:rsidRDefault="00D8132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16</w:t>
            </w:r>
          </w:p>
        </w:tc>
        <w:tc>
          <w:tcPr>
            <w:tcW w:w="1642" w:type="dxa"/>
            <w:noWrap/>
          </w:tcPr>
          <w:p w14:paraId="1670AA3F" w14:textId="77777777" w:rsidR="00D81325" w:rsidRPr="005D62E5" w:rsidRDefault="00D8132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36</w:t>
            </w:r>
          </w:p>
        </w:tc>
        <w:tc>
          <w:tcPr>
            <w:tcW w:w="1643" w:type="dxa"/>
            <w:noWrap/>
          </w:tcPr>
          <w:p w14:paraId="7B3FF57F" w14:textId="77777777" w:rsidR="00D81325" w:rsidRPr="000D6FC2" w:rsidRDefault="00D8132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0D6FC2">
              <w:rPr>
                <w:rFonts w:eastAsia="Times New Roman" w:cstheme="minorHAnsi"/>
                <w:b/>
              </w:rPr>
              <w:t>144</w:t>
            </w:r>
          </w:p>
        </w:tc>
      </w:tr>
      <w:tr w:rsidR="00D81325" w:rsidRPr="005D62E5" w14:paraId="710242CC"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7C05A2CE" w14:textId="77777777" w:rsidR="00D81325" w:rsidRPr="005D62E5" w:rsidRDefault="00D81325">
            <w:pPr>
              <w:rPr>
                <w:rFonts w:eastAsia="Times New Roman" w:cstheme="minorHAnsi"/>
                <w:b w:val="0"/>
                <w:bCs w:val="0"/>
              </w:rPr>
            </w:pPr>
            <w:r w:rsidRPr="005D62E5">
              <w:rPr>
                <w:rFonts w:eastAsia="Times New Roman" w:cstheme="minorHAnsi"/>
                <w:b w:val="0"/>
                <w:bCs w:val="0"/>
              </w:rPr>
              <w:t>Special Mission Units</w:t>
            </w:r>
          </w:p>
        </w:tc>
        <w:tc>
          <w:tcPr>
            <w:tcW w:w="1642" w:type="dxa"/>
          </w:tcPr>
          <w:p w14:paraId="7F43AC5F" w14:textId="77777777" w:rsidR="00D81325" w:rsidRDefault="00D813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0</w:t>
            </w:r>
          </w:p>
        </w:tc>
        <w:tc>
          <w:tcPr>
            <w:tcW w:w="1642" w:type="dxa"/>
          </w:tcPr>
          <w:p w14:paraId="6238BC4F" w14:textId="77777777" w:rsidR="00D81325" w:rsidRDefault="00D813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14</w:t>
            </w:r>
          </w:p>
        </w:tc>
        <w:tc>
          <w:tcPr>
            <w:tcW w:w="1642" w:type="dxa"/>
            <w:noWrap/>
          </w:tcPr>
          <w:p w14:paraId="359D1005" w14:textId="77777777" w:rsidR="00D81325" w:rsidRPr="005D62E5" w:rsidRDefault="00D813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10</w:t>
            </w:r>
          </w:p>
        </w:tc>
        <w:tc>
          <w:tcPr>
            <w:tcW w:w="1643" w:type="dxa"/>
            <w:noWrap/>
          </w:tcPr>
          <w:p w14:paraId="657C6A2E" w14:textId="77777777" w:rsidR="00D81325" w:rsidRPr="000D6FC2" w:rsidRDefault="00D813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0D6FC2">
              <w:rPr>
                <w:rFonts w:eastAsia="Times New Roman" w:cstheme="minorHAnsi"/>
                <w:b/>
              </w:rPr>
              <w:t>24</w:t>
            </w:r>
          </w:p>
        </w:tc>
      </w:tr>
      <w:tr w:rsidR="00D81325" w:rsidRPr="005D62E5" w14:paraId="5E79C65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7EC96F03" w14:textId="77777777" w:rsidR="00D81325" w:rsidRPr="005D62E5" w:rsidRDefault="00D81325">
            <w:pPr>
              <w:rPr>
                <w:rFonts w:eastAsia="Times New Roman" w:cstheme="minorHAnsi"/>
                <w:b w:val="0"/>
                <w:bCs w:val="0"/>
              </w:rPr>
            </w:pPr>
            <w:r w:rsidRPr="005D62E5">
              <w:rPr>
                <w:rFonts w:eastAsia="Times New Roman" w:cstheme="minorHAnsi"/>
                <w:b w:val="0"/>
                <w:bCs w:val="0"/>
              </w:rPr>
              <w:t>University College</w:t>
            </w:r>
          </w:p>
        </w:tc>
        <w:tc>
          <w:tcPr>
            <w:tcW w:w="1642" w:type="dxa"/>
          </w:tcPr>
          <w:p w14:paraId="10B4BD4E" w14:textId="77777777" w:rsidR="00D81325" w:rsidRDefault="00D8132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140</w:t>
            </w:r>
          </w:p>
        </w:tc>
        <w:tc>
          <w:tcPr>
            <w:tcW w:w="1642" w:type="dxa"/>
          </w:tcPr>
          <w:p w14:paraId="00CF0C84" w14:textId="77777777" w:rsidR="00D81325" w:rsidRDefault="00D8132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0</w:t>
            </w:r>
          </w:p>
        </w:tc>
        <w:tc>
          <w:tcPr>
            <w:tcW w:w="1642" w:type="dxa"/>
            <w:noWrap/>
          </w:tcPr>
          <w:p w14:paraId="221FD9C1" w14:textId="77777777" w:rsidR="00D81325" w:rsidRPr="005D62E5" w:rsidRDefault="00D8132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9</w:t>
            </w:r>
          </w:p>
        </w:tc>
        <w:tc>
          <w:tcPr>
            <w:tcW w:w="1643" w:type="dxa"/>
            <w:noWrap/>
          </w:tcPr>
          <w:p w14:paraId="3AF184A0" w14:textId="77777777" w:rsidR="00D81325" w:rsidRPr="000D6FC2" w:rsidRDefault="00D8132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0D6FC2">
              <w:rPr>
                <w:rFonts w:eastAsia="Times New Roman" w:cstheme="minorHAnsi"/>
                <w:b/>
              </w:rPr>
              <w:t>149</w:t>
            </w:r>
          </w:p>
        </w:tc>
      </w:tr>
      <w:tr w:rsidR="00D81325" w:rsidRPr="005D62E5" w14:paraId="344EC89E"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00BB5326" w14:textId="77777777" w:rsidR="00D81325" w:rsidRPr="005D62E5" w:rsidRDefault="00D81325">
            <w:pPr>
              <w:rPr>
                <w:rFonts w:eastAsia="Times New Roman" w:cstheme="minorHAnsi"/>
                <w:b w:val="0"/>
                <w:bCs w:val="0"/>
              </w:rPr>
            </w:pPr>
            <w:r w:rsidRPr="005D62E5">
              <w:rPr>
                <w:rFonts w:eastAsia="Times New Roman" w:cstheme="minorHAnsi"/>
                <w:b w:val="0"/>
                <w:bCs w:val="0"/>
              </w:rPr>
              <w:t>University Park</w:t>
            </w:r>
          </w:p>
        </w:tc>
        <w:tc>
          <w:tcPr>
            <w:tcW w:w="1642" w:type="dxa"/>
          </w:tcPr>
          <w:p w14:paraId="2D719439" w14:textId="77777777" w:rsidR="00D81325" w:rsidRDefault="00D813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95</w:t>
            </w:r>
          </w:p>
        </w:tc>
        <w:tc>
          <w:tcPr>
            <w:tcW w:w="1642" w:type="dxa"/>
          </w:tcPr>
          <w:p w14:paraId="79502A1E" w14:textId="77777777" w:rsidR="00D81325" w:rsidRDefault="00D813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186</w:t>
            </w:r>
          </w:p>
        </w:tc>
        <w:tc>
          <w:tcPr>
            <w:tcW w:w="1642" w:type="dxa"/>
            <w:noWrap/>
          </w:tcPr>
          <w:p w14:paraId="136CBD52" w14:textId="77777777" w:rsidR="00D81325" w:rsidRPr="005D62E5" w:rsidRDefault="00D813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103</w:t>
            </w:r>
          </w:p>
        </w:tc>
        <w:tc>
          <w:tcPr>
            <w:tcW w:w="1643" w:type="dxa"/>
            <w:noWrap/>
          </w:tcPr>
          <w:p w14:paraId="4DA7AAC3" w14:textId="77777777" w:rsidR="00D81325" w:rsidRPr="000D6FC2" w:rsidRDefault="00D8132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0D6FC2">
              <w:rPr>
                <w:rFonts w:eastAsia="Times New Roman" w:cstheme="minorHAnsi"/>
                <w:b/>
              </w:rPr>
              <w:t>384</w:t>
            </w:r>
          </w:p>
        </w:tc>
      </w:tr>
      <w:tr w:rsidR="00D81325" w:rsidRPr="005D62E5" w14:paraId="12AC54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Pr>
          <w:p w14:paraId="4D731DB4" w14:textId="77777777" w:rsidR="00D81325" w:rsidRPr="00F32473" w:rsidRDefault="00D81325">
            <w:pPr>
              <w:rPr>
                <w:rFonts w:cstheme="minorHAnsi"/>
              </w:rPr>
            </w:pPr>
            <w:r>
              <w:rPr>
                <w:rFonts w:cstheme="minorHAnsi"/>
                <w:color w:val="000000"/>
              </w:rPr>
              <w:t>All locations</w:t>
            </w:r>
          </w:p>
        </w:tc>
        <w:tc>
          <w:tcPr>
            <w:tcW w:w="1642" w:type="dxa"/>
          </w:tcPr>
          <w:p w14:paraId="54476718" w14:textId="77777777" w:rsidR="00D81325" w:rsidRPr="00F32473" w:rsidRDefault="00D8132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F32473">
              <w:rPr>
                <w:rFonts w:cstheme="minorHAnsi"/>
                <w:b/>
                <w:bCs/>
                <w:color w:val="000000"/>
              </w:rPr>
              <w:t xml:space="preserve"> 327</w:t>
            </w:r>
          </w:p>
        </w:tc>
        <w:tc>
          <w:tcPr>
            <w:tcW w:w="1642" w:type="dxa"/>
          </w:tcPr>
          <w:p w14:paraId="524AE25A" w14:textId="77777777" w:rsidR="00D81325" w:rsidRPr="00F32473" w:rsidRDefault="00D81325">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F32473">
              <w:rPr>
                <w:rFonts w:cstheme="minorHAnsi"/>
                <w:b/>
                <w:bCs/>
                <w:color w:val="000000"/>
              </w:rPr>
              <w:t xml:space="preserve"> 216</w:t>
            </w:r>
          </w:p>
        </w:tc>
        <w:tc>
          <w:tcPr>
            <w:tcW w:w="1642" w:type="dxa"/>
          </w:tcPr>
          <w:p w14:paraId="1DDA8059" w14:textId="77777777" w:rsidR="00D81325" w:rsidRPr="00F32473" w:rsidRDefault="00D81325">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32473">
              <w:rPr>
                <w:rFonts w:cstheme="minorHAnsi"/>
                <w:b/>
                <w:bCs/>
                <w:color w:val="000000"/>
              </w:rPr>
              <w:t xml:space="preserve"> 158</w:t>
            </w:r>
          </w:p>
        </w:tc>
        <w:tc>
          <w:tcPr>
            <w:tcW w:w="1643" w:type="dxa"/>
          </w:tcPr>
          <w:p w14:paraId="627A8E27" w14:textId="77777777" w:rsidR="00D81325" w:rsidRPr="00F32473" w:rsidRDefault="00D81325">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F32473">
              <w:rPr>
                <w:rFonts w:cstheme="minorHAnsi"/>
                <w:b/>
                <w:bCs/>
                <w:color w:val="000000"/>
              </w:rPr>
              <w:t xml:space="preserve"> 701</w:t>
            </w:r>
          </w:p>
        </w:tc>
      </w:tr>
    </w:tbl>
    <w:p w14:paraId="428169BF" w14:textId="55B62539" w:rsidR="00245FDA" w:rsidRPr="005D62E5" w:rsidRDefault="00245FDA" w:rsidP="00E64B66">
      <w:pPr>
        <w:pStyle w:val="Caption"/>
      </w:pPr>
      <w:bookmarkStart w:id="11" w:name="_Ref93668664"/>
      <w:r w:rsidRPr="005D62E5">
        <w:lastRenderedPageBreak/>
        <w:t xml:space="preserve">Figure </w:t>
      </w:r>
      <w:r>
        <w:fldChar w:fldCharType="begin"/>
      </w:r>
      <w:r>
        <w:instrText>SEQ Figure \* ARABIC</w:instrText>
      </w:r>
      <w:r>
        <w:fldChar w:fldCharType="separate"/>
      </w:r>
      <w:r w:rsidR="00193B52">
        <w:rPr>
          <w:noProof/>
        </w:rPr>
        <w:t>5</w:t>
      </w:r>
      <w:r>
        <w:fldChar w:fldCharType="end"/>
      </w:r>
      <w:bookmarkEnd w:id="11"/>
      <w:r w:rsidRPr="005D62E5">
        <w:t xml:space="preserve">. </w:t>
      </w:r>
      <w:r w:rsidR="002C57E6" w:rsidRPr="005D62E5">
        <w:t>University-wide</w:t>
      </w:r>
      <w:r w:rsidR="00CD12EB">
        <w:t>,</w:t>
      </w:r>
      <w:r w:rsidR="002C57E6" w:rsidRPr="005D62E5">
        <w:t xml:space="preserve"> </w:t>
      </w:r>
      <w:r w:rsidR="005868E8" w:rsidRPr="005D62E5">
        <w:t xml:space="preserve">Raw </w:t>
      </w:r>
      <w:r w:rsidRPr="005D62E5">
        <w:t>Submission Rates</w:t>
      </w:r>
      <w:r w:rsidR="00FF4CD3">
        <w:t xml:space="preserve"> </w:t>
      </w:r>
    </w:p>
    <w:p w14:paraId="3E67C4F9" w14:textId="31D0EF6B" w:rsidR="00465A33" w:rsidRPr="005D62E5" w:rsidRDefault="00465A33" w:rsidP="00850C76">
      <w:pPr>
        <w:jc w:val="center"/>
        <w:rPr>
          <w:rFonts w:cstheme="minorHAnsi"/>
          <w:bCs/>
          <w:color w:val="1E407C"/>
          <w:sz w:val="24"/>
          <w:szCs w:val="24"/>
        </w:rPr>
      </w:pPr>
      <w:bookmarkStart w:id="12" w:name="_Ref117588527"/>
      <w:r w:rsidRPr="005D62E5">
        <w:rPr>
          <w:rFonts w:cstheme="minorHAnsi"/>
          <w:noProof/>
        </w:rPr>
        <w:drawing>
          <wp:inline distT="0" distB="0" distL="0" distR="0" wp14:anchorId="377DB5F0" wp14:editId="3F87E02F">
            <wp:extent cx="5262747" cy="2233295"/>
            <wp:effectExtent l="0" t="0" r="0" b="0"/>
            <wp:docPr id="15" name="Chart 15" descr="Figure 5. University-wide Raw Submission Rates Over Time. The submission rate has increased steadily from 54% in 2015-16 to 79% in 2021-22. ">
              <a:extLst xmlns:a="http://schemas.openxmlformats.org/drawingml/2006/main">
                <a:ext uri="{FF2B5EF4-FFF2-40B4-BE49-F238E27FC236}">
                  <a16:creationId xmlns:a16="http://schemas.microsoft.com/office/drawing/2014/main" id="{B4FCF15F-82A5-00C1-C0A6-71D0028E6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527470" w14:textId="5C4C88B7" w:rsidR="00967519" w:rsidRDefault="00967519" w:rsidP="00E64B66">
      <w:pPr>
        <w:pStyle w:val="Caption"/>
      </w:pPr>
      <w:bookmarkStart w:id="13" w:name="_Ref119940570"/>
      <w:bookmarkEnd w:id="12"/>
      <w:r>
        <w:t xml:space="preserve">Figure </w:t>
      </w:r>
      <w:r>
        <w:fldChar w:fldCharType="begin"/>
      </w:r>
      <w:r>
        <w:instrText>SEQ Figure \* ARABIC</w:instrText>
      </w:r>
      <w:r>
        <w:fldChar w:fldCharType="separate"/>
      </w:r>
      <w:r w:rsidR="00193B52">
        <w:rPr>
          <w:noProof/>
        </w:rPr>
        <w:t>6</w:t>
      </w:r>
      <w:r>
        <w:fldChar w:fldCharType="end"/>
      </w:r>
      <w:bookmarkEnd w:id="13"/>
      <w:r>
        <w:t xml:space="preserve">. Raw </w:t>
      </w:r>
      <w:r w:rsidR="0053050F">
        <w:t>Submission Rates by Credential Type</w:t>
      </w:r>
    </w:p>
    <w:p w14:paraId="1E1282BE" w14:textId="2C94F24F" w:rsidR="005B6390" w:rsidRDefault="005B6390" w:rsidP="00556D0A">
      <w:pPr>
        <w:jc w:val="center"/>
        <w:rPr>
          <w:rFonts w:cstheme="minorHAnsi"/>
        </w:rPr>
      </w:pPr>
      <w:r>
        <w:rPr>
          <w:noProof/>
        </w:rPr>
        <w:drawing>
          <wp:inline distT="0" distB="0" distL="0" distR="0" wp14:anchorId="69207A18" wp14:editId="27EBF3B8">
            <wp:extent cx="5440476" cy="2933700"/>
            <wp:effectExtent l="0" t="0" r="8255" b="0"/>
            <wp:docPr id="22" name="Chart 22" descr="Figure 6. Raw Submission Rates since 2018-2019 by Credential Type. Undergraduate submission ">
              <a:extLst xmlns:a="http://schemas.openxmlformats.org/drawingml/2006/main">
                <a:ext uri="{FF2B5EF4-FFF2-40B4-BE49-F238E27FC236}">
                  <a16:creationId xmlns:a16="http://schemas.microsoft.com/office/drawing/2014/main" id="{6D40B0DB-54B1-F807-A130-65F37A685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6E48C5" w14:textId="20AF83A0" w:rsidR="008B6C1B" w:rsidRPr="005D62E5" w:rsidRDefault="00CF2992" w:rsidP="008B6C1B">
      <w:pPr>
        <w:rPr>
          <w:rFonts w:cstheme="minorHAnsi"/>
        </w:rPr>
      </w:pPr>
      <w:bookmarkStart w:id="14" w:name="_Ref119925889"/>
      <w:bookmarkStart w:id="15" w:name="_Ref117588219"/>
      <w:r>
        <w:rPr>
          <w:rFonts w:cstheme="minorHAnsi"/>
        </w:rPr>
        <w:t>Examining the data</w:t>
      </w:r>
      <w:r w:rsidR="008B6C1B" w:rsidRPr="005D62E5">
        <w:rPr>
          <w:rFonts w:cstheme="minorHAnsi"/>
        </w:rPr>
        <w:t xml:space="preserve"> by </w:t>
      </w:r>
      <w:r w:rsidR="008B6C1B" w:rsidRPr="00815488">
        <w:rPr>
          <w:rFonts w:cstheme="minorHAnsi"/>
        </w:rPr>
        <w:t>campus</w:t>
      </w:r>
      <w:r w:rsidR="008B6C1B" w:rsidRPr="005D62E5">
        <w:rPr>
          <w:rFonts w:cstheme="minorHAnsi"/>
        </w:rPr>
        <w:t xml:space="preserve"> group</w:t>
      </w:r>
      <w:r w:rsidR="008B6C1B" w:rsidRPr="005D62E5">
        <w:rPr>
          <w:rStyle w:val="FootnoteReference"/>
          <w:rFonts w:cstheme="minorHAnsi"/>
        </w:rPr>
        <w:footnoteReference w:id="3"/>
      </w:r>
      <w:r w:rsidR="008B6C1B" w:rsidRPr="005D62E5">
        <w:rPr>
          <w:rFonts w:cstheme="minorHAnsi"/>
        </w:rPr>
        <w:t xml:space="preserve"> and credential type, submission rates varied substantially, ranging from 66% for University Park certificates to 100% for Campus College graduate programs (</w:t>
      </w:r>
      <w:r w:rsidR="00F267AA">
        <w:rPr>
          <w:rFonts w:cstheme="minorHAnsi"/>
        </w:rPr>
        <w:fldChar w:fldCharType="begin"/>
      </w:r>
      <w:r w:rsidR="00F267AA">
        <w:rPr>
          <w:rFonts w:cstheme="minorHAnsi"/>
        </w:rPr>
        <w:instrText xml:space="preserve"> REF _Ref119940666 \h </w:instrText>
      </w:r>
      <w:r w:rsidR="00F267AA">
        <w:rPr>
          <w:rFonts w:cstheme="minorHAnsi"/>
        </w:rPr>
      </w:r>
      <w:r w:rsidR="00F267AA">
        <w:rPr>
          <w:rFonts w:cstheme="minorHAnsi"/>
        </w:rPr>
        <w:fldChar w:fldCharType="separate"/>
      </w:r>
      <w:r w:rsidR="00193B52" w:rsidRPr="005D62E5">
        <w:t xml:space="preserve">Table </w:t>
      </w:r>
      <w:r w:rsidR="00193B52">
        <w:rPr>
          <w:noProof/>
        </w:rPr>
        <w:t>2</w:t>
      </w:r>
      <w:r w:rsidR="00F267AA">
        <w:rPr>
          <w:rFonts w:cstheme="minorHAnsi"/>
        </w:rPr>
        <w:fldChar w:fldCharType="end"/>
      </w:r>
      <w:r w:rsidR="008B6C1B" w:rsidRPr="005D62E5">
        <w:rPr>
          <w:rFonts w:cstheme="minorHAnsi"/>
        </w:rPr>
        <w:t xml:space="preserve">). Compared to </w:t>
      </w:r>
      <w:r w:rsidR="00EB493C">
        <w:rPr>
          <w:rFonts w:cstheme="minorHAnsi"/>
        </w:rPr>
        <w:t>2020–2021</w:t>
      </w:r>
      <w:r w:rsidR="00F60886">
        <w:rPr>
          <w:rFonts w:cstheme="minorHAnsi"/>
        </w:rPr>
        <w:t>,</w:t>
      </w:r>
      <w:r w:rsidR="008B6C1B" w:rsidRPr="005D62E5">
        <w:rPr>
          <w:rFonts w:cstheme="minorHAnsi"/>
        </w:rPr>
        <w:t xml:space="preserve"> submission rates </w:t>
      </w:r>
      <w:r w:rsidR="00F60886">
        <w:rPr>
          <w:rFonts w:cstheme="minorHAnsi"/>
        </w:rPr>
        <w:t xml:space="preserve">this year </w:t>
      </w:r>
      <w:r w:rsidR="008B6C1B" w:rsidRPr="005D62E5">
        <w:rPr>
          <w:rFonts w:cstheme="minorHAnsi"/>
        </w:rPr>
        <w:t xml:space="preserve">were roughly on par or higher, with one notable exception: </w:t>
      </w:r>
      <w:r w:rsidR="00ED3FF4">
        <w:rPr>
          <w:rFonts w:cstheme="minorHAnsi"/>
        </w:rPr>
        <w:t>S</w:t>
      </w:r>
      <w:r w:rsidR="008B6C1B" w:rsidRPr="005D62E5">
        <w:rPr>
          <w:rFonts w:cstheme="minorHAnsi"/>
        </w:rPr>
        <w:t xml:space="preserve">pecial </w:t>
      </w:r>
      <w:r w:rsidR="00ED3FF4">
        <w:rPr>
          <w:rFonts w:cstheme="minorHAnsi"/>
        </w:rPr>
        <w:t>M</w:t>
      </w:r>
      <w:r w:rsidR="008B6C1B" w:rsidRPr="005D62E5">
        <w:rPr>
          <w:rFonts w:cstheme="minorHAnsi"/>
        </w:rPr>
        <w:t xml:space="preserve">ission </w:t>
      </w:r>
      <w:r w:rsidR="00ED3FF4">
        <w:rPr>
          <w:rFonts w:cstheme="minorHAnsi"/>
        </w:rPr>
        <w:t>U</w:t>
      </w:r>
      <w:r w:rsidR="008B6C1B" w:rsidRPr="005D62E5">
        <w:rPr>
          <w:rFonts w:cstheme="minorHAnsi"/>
        </w:rPr>
        <w:t>nit</w:t>
      </w:r>
      <w:r w:rsidR="00ED3FF4">
        <w:rPr>
          <w:rFonts w:cstheme="minorHAnsi"/>
        </w:rPr>
        <w:t>s</w:t>
      </w:r>
      <w:r w:rsidR="008B6C1B" w:rsidRPr="005D62E5">
        <w:rPr>
          <w:rFonts w:cstheme="minorHAnsi"/>
        </w:rPr>
        <w:t xml:space="preserve"> (College of Medicine and Penn State Great Valley) graduate submissions dropped from 93% to 64%. However, it is worth noting that the 29-percentage point drop </w:t>
      </w:r>
      <w:r w:rsidR="00447A6F" w:rsidRPr="005D62E5">
        <w:rPr>
          <w:rFonts w:cstheme="minorHAnsi"/>
        </w:rPr>
        <w:t xml:space="preserve">only </w:t>
      </w:r>
      <w:r w:rsidR="008B6C1B" w:rsidRPr="005D62E5">
        <w:rPr>
          <w:rFonts w:cstheme="minorHAnsi"/>
        </w:rPr>
        <w:t xml:space="preserve">represents four programs. </w:t>
      </w:r>
    </w:p>
    <w:p w14:paraId="0BAA62D5" w14:textId="06DD3613" w:rsidR="003A62DA" w:rsidRPr="005D62E5" w:rsidRDefault="003A62DA" w:rsidP="00E64B66">
      <w:pPr>
        <w:pStyle w:val="Caption"/>
      </w:pPr>
      <w:bookmarkStart w:id="16" w:name="_Ref119940666"/>
      <w:bookmarkEnd w:id="14"/>
      <w:r w:rsidRPr="005D62E5">
        <w:lastRenderedPageBreak/>
        <w:t xml:space="preserve">Table </w:t>
      </w:r>
      <w:r w:rsidRPr="005D62E5">
        <w:fldChar w:fldCharType="begin"/>
      </w:r>
      <w:r w:rsidRPr="005D62E5">
        <w:instrText>SEQ Table \* ARABIC</w:instrText>
      </w:r>
      <w:r w:rsidRPr="005D62E5">
        <w:fldChar w:fldCharType="separate"/>
      </w:r>
      <w:r w:rsidR="00193B52">
        <w:rPr>
          <w:noProof/>
        </w:rPr>
        <w:t>2</w:t>
      </w:r>
      <w:r w:rsidRPr="005D62E5">
        <w:fldChar w:fldCharType="end"/>
      </w:r>
      <w:bookmarkEnd w:id="15"/>
      <w:bookmarkEnd w:id="16"/>
      <w:r w:rsidRPr="005D62E5">
        <w:t xml:space="preserve">. </w:t>
      </w:r>
      <w:r w:rsidR="005868E8" w:rsidRPr="005D62E5">
        <w:t xml:space="preserve">Raw </w:t>
      </w:r>
      <w:r w:rsidRPr="005D62E5">
        <w:t xml:space="preserve">Submission Rates by </w:t>
      </w:r>
      <w:r w:rsidR="00486194" w:rsidRPr="005D62E5">
        <w:t>Credential Type</w:t>
      </w:r>
      <w:r w:rsidRPr="005D62E5">
        <w:t xml:space="preserve"> and Campus Group</w:t>
      </w:r>
      <w:r w:rsidR="009171F0">
        <w:t xml:space="preserve"> in 2021-2022</w:t>
      </w:r>
    </w:p>
    <w:tbl>
      <w:tblPr>
        <w:tblStyle w:val="GridTable2-Accent5"/>
        <w:tblW w:w="9179" w:type="dxa"/>
        <w:tblLayout w:type="fixed"/>
        <w:tblLook w:val="04A0" w:firstRow="1" w:lastRow="0" w:firstColumn="1" w:lastColumn="0" w:noHBand="0" w:noVBand="1"/>
      </w:tblPr>
      <w:tblGrid>
        <w:gridCol w:w="2610"/>
        <w:gridCol w:w="1642"/>
        <w:gridCol w:w="1642"/>
        <w:gridCol w:w="1642"/>
        <w:gridCol w:w="1643"/>
      </w:tblGrid>
      <w:tr w:rsidR="00FA709E" w:rsidRPr="005D62E5" w14:paraId="15B2F0DE" w14:textId="77777777" w:rsidTr="00FA70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229E4CCA" w14:textId="77777777" w:rsidR="00FA709E" w:rsidRPr="005D62E5" w:rsidRDefault="00FA709E" w:rsidP="00FA709E">
            <w:pPr>
              <w:rPr>
                <w:rFonts w:eastAsia="Times New Roman" w:cstheme="minorHAnsi"/>
                <w:b w:val="0"/>
                <w:bCs w:val="0"/>
                <w:color w:val="000000"/>
              </w:rPr>
            </w:pPr>
          </w:p>
        </w:tc>
        <w:tc>
          <w:tcPr>
            <w:tcW w:w="1642" w:type="dxa"/>
          </w:tcPr>
          <w:p w14:paraId="7A1C0B39" w14:textId="3958C026"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Undergraduate</w:t>
            </w:r>
          </w:p>
        </w:tc>
        <w:tc>
          <w:tcPr>
            <w:tcW w:w="1642" w:type="dxa"/>
          </w:tcPr>
          <w:p w14:paraId="38F98248" w14:textId="65AEE773"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Graduate</w:t>
            </w:r>
          </w:p>
        </w:tc>
        <w:tc>
          <w:tcPr>
            <w:tcW w:w="1642" w:type="dxa"/>
            <w:noWrap/>
            <w:hideMark/>
          </w:tcPr>
          <w:p w14:paraId="2DF498D5" w14:textId="39E24839"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Certificate</w:t>
            </w:r>
          </w:p>
        </w:tc>
        <w:tc>
          <w:tcPr>
            <w:tcW w:w="1643" w:type="dxa"/>
            <w:noWrap/>
            <w:hideMark/>
          </w:tcPr>
          <w:p w14:paraId="00609EA6" w14:textId="77777777" w:rsidR="00FA709E" w:rsidRPr="00BB2FFF"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BB2FFF">
              <w:rPr>
                <w:rFonts w:eastAsia="Times New Roman" w:cstheme="minorHAnsi"/>
                <w:color w:val="000000"/>
              </w:rPr>
              <w:t>All Levels</w:t>
            </w:r>
          </w:p>
        </w:tc>
      </w:tr>
      <w:tr w:rsidR="00FA709E" w:rsidRPr="005D62E5" w14:paraId="5DEF1BAA" w14:textId="77777777" w:rsidTr="00FA7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0CCF2EB9"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Campus Colleges</w:t>
            </w:r>
          </w:p>
        </w:tc>
        <w:tc>
          <w:tcPr>
            <w:tcW w:w="1642" w:type="dxa"/>
          </w:tcPr>
          <w:p w14:paraId="753B0402" w14:textId="1CD04C52"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82%</w:t>
            </w:r>
          </w:p>
        </w:tc>
        <w:tc>
          <w:tcPr>
            <w:tcW w:w="1642" w:type="dxa"/>
          </w:tcPr>
          <w:p w14:paraId="77091F70" w14:textId="01F2215D"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100%</w:t>
            </w:r>
          </w:p>
        </w:tc>
        <w:tc>
          <w:tcPr>
            <w:tcW w:w="1642" w:type="dxa"/>
            <w:noWrap/>
          </w:tcPr>
          <w:p w14:paraId="0340284A" w14:textId="0C676E8F"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86%</w:t>
            </w:r>
          </w:p>
        </w:tc>
        <w:tc>
          <w:tcPr>
            <w:tcW w:w="1643" w:type="dxa"/>
            <w:noWrap/>
          </w:tcPr>
          <w:p w14:paraId="224C2333" w14:textId="549A8A6A" w:rsidR="00FA709E" w:rsidRPr="00BB2FFF"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BB2FFF">
              <w:rPr>
                <w:rFonts w:eastAsia="Times New Roman" w:cstheme="minorHAnsi"/>
                <w:b/>
                <w:bCs/>
              </w:rPr>
              <w:t xml:space="preserve">85% </w:t>
            </w:r>
          </w:p>
        </w:tc>
      </w:tr>
      <w:tr w:rsidR="00FA709E" w:rsidRPr="005D62E5" w14:paraId="6C942972" w14:textId="77777777" w:rsidTr="00FA709E">
        <w:trPr>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3905352E"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Special Mission Units</w:t>
            </w:r>
          </w:p>
        </w:tc>
        <w:tc>
          <w:tcPr>
            <w:tcW w:w="1642" w:type="dxa"/>
          </w:tcPr>
          <w:p w14:paraId="352E77D8" w14:textId="7E0CA972"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NA</w:t>
            </w:r>
          </w:p>
        </w:tc>
        <w:tc>
          <w:tcPr>
            <w:tcW w:w="1642" w:type="dxa"/>
          </w:tcPr>
          <w:p w14:paraId="06CDB810" w14:textId="40F6A68E"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64%</w:t>
            </w:r>
          </w:p>
        </w:tc>
        <w:tc>
          <w:tcPr>
            <w:tcW w:w="1642" w:type="dxa"/>
            <w:noWrap/>
          </w:tcPr>
          <w:p w14:paraId="17D5F92F" w14:textId="0F673E4D"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70%</w:t>
            </w:r>
          </w:p>
        </w:tc>
        <w:tc>
          <w:tcPr>
            <w:tcW w:w="1643" w:type="dxa"/>
            <w:noWrap/>
          </w:tcPr>
          <w:p w14:paraId="21E1C01F" w14:textId="09E91626" w:rsidR="00FA709E" w:rsidRPr="00BB2FFF"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BB2FFF">
              <w:rPr>
                <w:rFonts w:eastAsia="Times New Roman" w:cstheme="minorHAnsi"/>
                <w:b/>
                <w:bCs/>
              </w:rPr>
              <w:t>67%</w:t>
            </w:r>
          </w:p>
        </w:tc>
      </w:tr>
      <w:tr w:rsidR="00FA709E" w:rsidRPr="005D62E5" w14:paraId="4E483C84" w14:textId="77777777" w:rsidTr="00FA7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0B06DF7F"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University College</w:t>
            </w:r>
          </w:p>
        </w:tc>
        <w:tc>
          <w:tcPr>
            <w:tcW w:w="1642" w:type="dxa"/>
          </w:tcPr>
          <w:p w14:paraId="110B477F" w14:textId="46CD7B71"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89%</w:t>
            </w:r>
          </w:p>
        </w:tc>
        <w:tc>
          <w:tcPr>
            <w:tcW w:w="1642" w:type="dxa"/>
          </w:tcPr>
          <w:p w14:paraId="7854447E" w14:textId="51607126"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NA</w:t>
            </w:r>
          </w:p>
        </w:tc>
        <w:tc>
          <w:tcPr>
            <w:tcW w:w="1642" w:type="dxa"/>
            <w:noWrap/>
          </w:tcPr>
          <w:p w14:paraId="21B8BFF7" w14:textId="3F5D4607"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78%</w:t>
            </w:r>
          </w:p>
        </w:tc>
        <w:tc>
          <w:tcPr>
            <w:tcW w:w="1643" w:type="dxa"/>
            <w:noWrap/>
          </w:tcPr>
          <w:p w14:paraId="06784052" w14:textId="2A98C3D5" w:rsidR="00FA709E" w:rsidRPr="00BB2FFF"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BB2FFF">
              <w:rPr>
                <w:rFonts w:eastAsia="Times New Roman" w:cstheme="minorHAnsi"/>
                <w:b/>
                <w:bCs/>
              </w:rPr>
              <w:t>89%</w:t>
            </w:r>
          </w:p>
        </w:tc>
      </w:tr>
      <w:tr w:rsidR="00FA709E" w:rsidRPr="005D62E5" w14:paraId="382CC258" w14:textId="77777777" w:rsidTr="00FA709E">
        <w:trPr>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44466CAB"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University Park</w:t>
            </w:r>
          </w:p>
        </w:tc>
        <w:tc>
          <w:tcPr>
            <w:tcW w:w="1642" w:type="dxa"/>
          </w:tcPr>
          <w:p w14:paraId="1CCCD641" w14:textId="54056FCC"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81%</w:t>
            </w:r>
          </w:p>
        </w:tc>
        <w:tc>
          <w:tcPr>
            <w:tcW w:w="1642" w:type="dxa"/>
          </w:tcPr>
          <w:p w14:paraId="17BB1A43" w14:textId="7BE1AE4B"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 xml:space="preserve">73% </w:t>
            </w:r>
          </w:p>
        </w:tc>
        <w:tc>
          <w:tcPr>
            <w:tcW w:w="1642" w:type="dxa"/>
            <w:noWrap/>
          </w:tcPr>
          <w:p w14:paraId="5CC3B85B" w14:textId="7B58C644"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 xml:space="preserve">66% </w:t>
            </w:r>
          </w:p>
        </w:tc>
        <w:tc>
          <w:tcPr>
            <w:tcW w:w="1643" w:type="dxa"/>
            <w:noWrap/>
          </w:tcPr>
          <w:p w14:paraId="7773FFE4" w14:textId="69A6EE57" w:rsidR="00FA709E" w:rsidRPr="00BB2FFF"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BB2FFF">
              <w:rPr>
                <w:rFonts w:eastAsia="Times New Roman" w:cstheme="minorHAnsi"/>
                <w:b/>
                <w:bCs/>
              </w:rPr>
              <w:t>73%</w:t>
            </w:r>
          </w:p>
        </w:tc>
      </w:tr>
      <w:tr w:rsidR="00BB2FFF" w:rsidRPr="005D62E5" w14:paraId="7184E761" w14:textId="77777777" w:rsidTr="00FA7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tcPr>
          <w:p w14:paraId="211C1214" w14:textId="34789087" w:rsidR="00BB2FFF" w:rsidRPr="001D3125" w:rsidRDefault="00BB2FFF" w:rsidP="00FA709E">
            <w:pPr>
              <w:rPr>
                <w:rFonts w:eastAsia="Times New Roman" w:cstheme="minorHAnsi"/>
              </w:rPr>
            </w:pPr>
            <w:r w:rsidRPr="001D3125">
              <w:rPr>
                <w:rFonts w:eastAsia="Times New Roman" w:cstheme="minorHAnsi"/>
              </w:rPr>
              <w:t>All Locations</w:t>
            </w:r>
          </w:p>
        </w:tc>
        <w:tc>
          <w:tcPr>
            <w:tcW w:w="1642" w:type="dxa"/>
          </w:tcPr>
          <w:p w14:paraId="4CEE5671" w14:textId="211603FF" w:rsidR="00BB2FFF" w:rsidRPr="001D3125" w:rsidRDefault="001D3125"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1D3125">
              <w:rPr>
                <w:rFonts w:eastAsia="Times New Roman" w:cstheme="minorHAnsi"/>
                <w:b/>
                <w:bCs/>
              </w:rPr>
              <w:t>85%</w:t>
            </w:r>
          </w:p>
        </w:tc>
        <w:tc>
          <w:tcPr>
            <w:tcW w:w="1642" w:type="dxa"/>
          </w:tcPr>
          <w:p w14:paraId="6E770A56" w14:textId="26E2120A" w:rsidR="00BB2FFF" w:rsidRPr="001D3125" w:rsidRDefault="001D3125"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1D3125">
              <w:rPr>
                <w:rFonts w:eastAsia="Times New Roman" w:cstheme="minorHAnsi"/>
                <w:b/>
                <w:bCs/>
              </w:rPr>
              <w:t>75%</w:t>
            </w:r>
          </w:p>
        </w:tc>
        <w:tc>
          <w:tcPr>
            <w:tcW w:w="1642" w:type="dxa"/>
            <w:noWrap/>
          </w:tcPr>
          <w:p w14:paraId="67D4648D" w14:textId="271C183B" w:rsidR="00BB2FFF" w:rsidRPr="001D3125" w:rsidRDefault="001D3125"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1D3125">
              <w:rPr>
                <w:rFonts w:eastAsia="Times New Roman" w:cstheme="minorHAnsi"/>
                <w:b/>
                <w:bCs/>
              </w:rPr>
              <w:t>72%</w:t>
            </w:r>
          </w:p>
        </w:tc>
        <w:tc>
          <w:tcPr>
            <w:tcW w:w="1643" w:type="dxa"/>
            <w:noWrap/>
          </w:tcPr>
          <w:p w14:paraId="5A2250DC" w14:textId="29C285EC" w:rsidR="00BB2FFF" w:rsidRPr="00BB2FFF" w:rsidRDefault="001D3125"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Pr>
                <w:rFonts w:eastAsia="Times New Roman" w:cstheme="minorHAnsi"/>
                <w:b/>
                <w:bCs/>
              </w:rPr>
              <w:t>79%</w:t>
            </w:r>
          </w:p>
        </w:tc>
      </w:tr>
    </w:tbl>
    <w:p w14:paraId="69F3BDDB" w14:textId="77777777" w:rsidR="00731D99" w:rsidRDefault="00731D99" w:rsidP="008F66DF">
      <w:pPr>
        <w:rPr>
          <w:rFonts w:cstheme="minorHAnsi"/>
        </w:rPr>
      </w:pPr>
    </w:p>
    <w:p w14:paraId="404F404E" w14:textId="563FD5A3" w:rsidR="005868E8" w:rsidRPr="005D62E5" w:rsidRDefault="005868E8" w:rsidP="005868E8">
      <w:pPr>
        <w:pStyle w:val="Heading2"/>
        <w:rPr>
          <w:rFonts w:cstheme="minorHAnsi"/>
        </w:rPr>
      </w:pPr>
      <w:bookmarkStart w:id="17" w:name="_Toc120780332"/>
      <w:r w:rsidRPr="005D62E5">
        <w:rPr>
          <w:rFonts w:cstheme="minorHAnsi"/>
        </w:rPr>
        <w:t>Complete Submission</w:t>
      </w:r>
      <w:r w:rsidR="00D91CA5" w:rsidRPr="005D62E5">
        <w:rPr>
          <w:rFonts w:cstheme="minorHAnsi"/>
        </w:rPr>
        <w:t xml:space="preserve"> Rates</w:t>
      </w:r>
      <w:bookmarkEnd w:id="17"/>
    </w:p>
    <w:p w14:paraId="0529DC7C" w14:textId="14E472C0" w:rsidR="00B47B01" w:rsidRPr="005D62E5" w:rsidRDefault="006A17B3" w:rsidP="00D91CA5">
      <w:pPr>
        <w:rPr>
          <w:rFonts w:cstheme="minorHAnsi"/>
        </w:rPr>
      </w:pPr>
      <w:r w:rsidRPr="005D62E5">
        <w:rPr>
          <w:rFonts w:cstheme="minorHAnsi"/>
        </w:rPr>
        <w:t xml:space="preserve">As noted above, </w:t>
      </w:r>
      <w:r w:rsidR="00EB493C">
        <w:rPr>
          <w:rFonts w:cstheme="minorHAnsi"/>
        </w:rPr>
        <w:t>2020–2021</w:t>
      </w:r>
      <w:r w:rsidR="005570F1" w:rsidRPr="005D62E5">
        <w:rPr>
          <w:rFonts w:cstheme="minorHAnsi"/>
        </w:rPr>
        <w:t xml:space="preserve"> marked the first year in which OPAIR </w:t>
      </w:r>
      <w:r w:rsidR="00543C90" w:rsidRPr="005D62E5">
        <w:rPr>
          <w:rFonts w:cstheme="minorHAnsi"/>
        </w:rPr>
        <w:t>began to differentiate between</w:t>
      </w:r>
      <w:r w:rsidR="005570F1" w:rsidRPr="005D62E5">
        <w:rPr>
          <w:rFonts w:cstheme="minorHAnsi"/>
        </w:rPr>
        <w:t xml:space="preserve"> raw and complete submission rates. </w:t>
      </w:r>
      <w:r w:rsidR="00FD7F35" w:rsidRPr="005D62E5">
        <w:rPr>
          <w:rFonts w:cstheme="minorHAnsi"/>
        </w:rPr>
        <w:t xml:space="preserve">Complete submissions include </w:t>
      </w:r>
      <w:r w:rsidR="002075F1" w:rsidRPr="005D62E5">
        <w:rPr>
          <w:rFonts w:cstheme="minorHAnsi"/>
        </w:rPr>
        <w:t>results</w:t>
      </w:r>
      <w:r w:rsidR="00CF0C54" w:rsidRPr="005D62E5">
        <w:rPr>
          <w:rFonts w:cstheme="minorHAnsi"/>
        </w:rPr>
        <w:t xml:space="preserve"> from the prior year </w:t>
      </w:r>
      <w:r w:rsidR="00337806">
        <w:rPr>
          <w:rFonts w:cstheme="minorHAnsi"/>
        </w:rPr>
        <w:t>(</w:t>
      </w:r>
      <w:r w:rsidR="005A4DBE" w:rsidRPr="005D62E5">
        <w:rPr>
          <w:rFonts w:cstheme="minorHAnsi"/>
        </w:rPr>
        <w:t>or a valid reason for not having results</w:t>
      </w:r>
      <w:r w:rsidR="00337806">
        <w:rPr>
          <w:rFonts w:cstheme="minorHAnsi"/>
        </w:rPr>
        <w:t>)</w:t>
      </w:r>
      <w:r w:rsidR="005A4DBE" w:rsidRPr="005D62E5">
        <w:rPr>
          <w:rFonts w:cstheme="minorHAnsi"/>
        </w:rPr>
        <w:t xml:space="preserve"> </w:t>
      </w:r>
      <w:r w:rsidR="00CF0C54" w:rsidRPr="005D62E5">
        <w:rPr>
          <w:rFonts w:cstheme="minorHAnsi"/>
        </w:rPr>
        <w:t>and an assessment plan for the coming year</w:t>
      </w:r>
      <w:r w:rsidR="00D73F0D" w:rsidRPr="005D62E5">
        <w:rPr>
          <w:rFonts w:cstheme="minorHAnsi"/>
        </w:rPr>
        <w:t xml:space="preserve"> (</w:t>
      </w:r>
      <w:r w:rsidR="00D73F0D" w:rsidRPr="005D62E5">
        <w:rPr>
          <w:rFonts w:cstheme="minorHAnsi"/>
        </w:rPr>
        <w:fldChar w:fldCharType="begin"/>
      </w:r>
      <w:r w:rsidR="00D73F0D" w:rsidRPr="005D62E5">
        <w:rPr>
          <w:rFonts w:cstheme="minorHAnsi"/>
        </w:rPr>
        <w:instrText xml:space="preserve"> REF _Ref117774261 \h </w:instrText>
      </w:r>
      <w:r w:rsidR="000C7EB2" w:rsidRPr="005D62E5">
        <w:rPr>
          <w:rFonts w:cstheme="minorHAnsi"/>
        </w:rPr>
        <w:instrText xml:space="preserve"> \* MERGEFORMAT </w:instrText>
      </w:r>
      <w:r w:rsidR="00D73F0D" w:rsidRPr="005D62E5">
        <w:rPr>
          <w:rFonts w:cstheme="minorHAnsi"/>
        </w:rPr>
      </w:r>
      <w:r w:rsidR="00D73F0D" w:rsidRPr="005D62E5">
        <w:rPr>
          <w:rFonts w:cstheme="minorHAnsi"/>
        </w:rPr>
        <w:fldChar w:fldCharType="separate"/>
      </w:r>
      <w:r w:rsidR="00193B52" w:rsidRPr="00193B52">
        <w:rPr>
          <w:rFonts w:cstheme="minorHAnsi"/>
        </w:rPr>
        <w:t xml:space="preserve">Table </w:t>
      </w:r>
      <w:r w:rsidR="00193B52" w:rsidRPr="00193B52">
        <w:rPr>
          <w:rFonts w:cstheme="minorHAnsi"/>
          <w:noProof/>
        </w:rPr>
        <w:t>3</w:t>
      </w:r>
      <w:r w:rsidR="00D73F0D" w:rsidRPr="005D62E5">
        <w:rPr>
          <w:rFonts w:cstheme="minorHAnsi"/>
        </w:rPr>
        <w:fldChar w:fldCharType="end"/>
      </w:r>
      <w:r w:rsidR="00D73F0D" w:rsidRPr="005D62E5">
        <w:rPr>
          <w:rFonts w:cstheme="minorHAnsi"/>
        </w:rPr>
        <w:t>)</w:t>
      </w:r>
      <w:r w:rsidR="00CF0C54" w:rsidRPr="005D62E5">
        <w:rPr>
          <w:rFonts w:cstheme="minorHAnsi"/>
        </w:rPr>
        <w:t xml:space="preserve">. </w:t>
      </w:r>
      <w:r w:rsidR="00D11607" w:rsidRPr="005D62E5">
        <w:rPr>
          <w:rFonts w:cstheme="minorHAnsi"/>
        </w:rPr>
        <w:t xml:space="preserve">As </w:t>
      </w:r>
      <w:r w:rsidR="00B75DC9">
        <w:rPr>
          <w:rFonts w:cstheme="minorHAnsi"/>
        </w:rPr>
        <w:t>expected</w:t>
      </w:r>
      <w:r w:rsidR="00D11607" w:rsidRPr="005D62E5">
        <w:rPr>
          <w:rFonts w:cstheme="minorHAnsi"/>
        </w:rPr>
        <w:t>, the complete overall submission rate (7</w:t>
      </w:r>
      <w:r w:rsidR="007262BA" w:rsidRPr="005D62E5">
        <w:rPr>
          <w:rFonts w:cstheme="minorHAnsi"/>
        </w:rPr>
        <w:t>4</w:t>
      </w:r>
      <w:r w:rsidR="00D11607" w:rsidRPr="005D62E5">
        <w:rPr>
          <w:rFonts w:cstheme="minorHAnsi"/>
        </w:rPr>
        <w:t>%) was slightly lower than the raw submission rate (7</w:t>
      </w:r>
      <w:r w:rsidR="00260FF2" w:rsidRPr="005D62E5">
        <w:rPr>
          <w:rFonts w:cstheme="minorHAnsi"/>
        </w:rPr>
        <w:t>9</w:t>
      </w:r>
      <w:r w:rsidR="00D11607" w:rsidRPr="005D62E5">
        <w:rPr>
          <w:rFonts w:cstheme="minorHAnsi"/>
        </w:rPr>
        <w:t xml:space="preserve">%). </w:t>
      </w:r>
      <w:r w:rsidR="005E2A75" w:rsidRPr="005D62E5">
        <w:rPr>
          <w:rFonts w:cstheme="minorHAnsi"/>
        </w:rPr>
        <w:t>While we have not tracked th</w:t>
      </w:r>
      <w:r w:rsidR="00260FF2" w:rsidRPr="005D62E5">
        <w:rPr>
          <w:rFonts w:cstheme="minorHAnsi"/>
        </w:rPr>
        <w:t>is</w:t>
      </w:r>
      <w:r w:rsidR="005E2A75" w:rsidRPr="005D62E5">
        <w:rPr>
          <w:rFonts w:cstheme="minorHAnsi"/>
        </w:rPr>
        <w:t xml:space="preserve"> data in prior years, </w:t>
      </w:r>
      <w:r w:rsidR="0056014D" w:rsidRPr="005D62E5">
        <w:rPr>
          <w:rFonts w:cstheme="minorHAnsi"/>
        </w:rPr>
        <w:t>assessment liaisons note</w:t>
      </w:r>
      <w:r w:rsidR="009B2440">
        <w:rPr>
          <w:rFonts w:cstheme="minorHAnsi"/>
        </w:rPr>
        <w:t>d</w:t>
      </w:r>
      <w:r w:rsidR="0056014D" w:rsidRPr="005D62E5">
        <w:rPr>
          <w:rFonts w:cstheme="minorHAnsi"/>
        </w:rPr>
        <w:t xml:space="preserve"> that incomplete submissions are growing </w:t>
      </w:r>
      <w:r w:rsidR="00B009F4" w:rsidRPr="005D62E5">
        <w:rPr>
          <w:rFonts w:cstheme="minorHAnsi"/>
        </w:rPr>
        <w:t>rarer</w:t>
      </w:r>
      <w:r w:rsidR="005E2A75" w:rsidRPr="005D62E5">
        <w:rPr>
          <w:rFonts w:cstheme="minorHAnsi"/>
        </w:rPr>
        <w:t xml:space="preserve">. </w:t>
      </w:r>
    </w:p>
    <w:p w14:paraId="3BE6F959" w14:textId="645C1BF6" w:rsidR="00F97DA7" w:rsidRPr="005D62E5" w:rsidRDefault="00F97DA7" w:rsidP="00E64B66">
      <w:pPr>
        <w:pStyle w:val="Caption"/>
      </w:pPr>
      <w:bookmarkStart w:id="18" w:name="_Ref117774261"/>
      <w:r w:rsidRPr="005D62E5">
        <w:t xml:space="preserve">Table </w:t>
      </w:r>
      <w:r w:rsidRPr="005D62E5">
        <w:fldChar w:fldCharType="begin"/>
      </w:r>
      <w:r w:rsidRPr="005D62E5">
        <w:instrText>SEQ Table \* ARABIC</w:instrText>
      </w:r>
      <w:r w:rsidRPr="005D62E5">
        <w:fldChar w:fldCharType="separate"/>
      </w:r>
      <w:r w:rsidR="00193B52">
        <w:rPr>
          <w:noProof/>
        </w:rPr>
        <w:t>3</w:t>
      </w:r>
      <w:r w:rsidRPr="005D62E5">
        <w:fldChar w:fldCharType="end"/>
      </w:r>
      <w:bookmarkEnd w:id="18"/>
      <w:r w:rsidRPr="005D62E5">
        <w:t>. Complete Submission Rates by Credential Type and Campus Group</w:t>
      </w:r>
      <w:r w:rsidR="009171F0">
        <w:t xml:space="preserve"> in 2021-2022</w:t>
      </w:r>
    </w:p>
    <w:tbl>
      <w:tblPr>
        <w:tblStyle w:val="GridTable2-Accent5"/>
        <w:tblW w:w="9179" w:type="dxa"/>
        <w:tblLayout w:type="fixed"/>
        <w:tblLook w:val="04A0" w:firstRow="1" w:lastRow="0" w:firstColumn="1" w:lastColumn="0" w:noHBand="0" w:noVBand="1"/>
      </w:tblPr>
      <w:tblGrid>
        <w:gridCol w:w="2610"/>
        <w:gridCol w:w="1642"/>
        <w:gridCol w:w="1642"/>
        <w:gridCol w:w="1642"/>
        <w:gridCol w:w="1643"/>
      </w:tblGrid>
      <w:tr w:rsidR="00FA709E" w:rsidRPr="005D62E5" w14:paraId="6BE08E5C" w14:textId="77777777" w:rsidTr="00FA70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26F8AFE3" w14:textId="77777777" w:rsidR="00FA709E" w:rsidRPr="005D62E5" w:rsidRDefault="00FA709E" w:rsidP="00FA709E">
            <w:pPr>
              <w:rPr>
                <w:rFonts w:eastAsia="Times New Roman" w:cstheme="minorHAnsi"/>
                <w:b w:val="0"/>
                <w:bCs w:val="0"/>
                <w:color w:val="000000"/>
              </w:rPr>
            </w:pPr>
          </w:p>
        </w:tc>
        <w:tc>
          <w:tcPr>
            <w:tcW w:w="1642" w:type="dxa"/>
          </w:tcPr>
          <w:p w14:paraId="0D10CFD7" w14:textId="4C490709"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Undergraduate</w:t>
            </w:r>
          </w:p>
        </w:tc>
        <w:tc>
          <w:tcPr>
            <w:tcW w:w="1642" w:type="dxa"/>
          </w:tcPr>
          <w:p w14:paraId="36DFE350" w14:textId="0A09BDBD"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Graduate</w:t>
            </w:r>
          </w:p>
        </w:tc>
        <w:tc>
          <w:tcPr>
            <w:tcW w:w="1642" w:type="dxa"/>
            <w:noWrap/>
            <w:hideMark/>
          </w:tcPr>
          <w:p w14:paraId="2D80682A" w14:textId="674400CF"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Certificate</w:t>
            </w:r>
          </w:p>
        </w:tc>
        <w:tc>
          <w:tcPr>
            <w:tcW w:w="1643" w:type="dxa"/>
            <w:noWrap/>
            <w:hideMark/>
          </w:tcPr>
          <w:p w14:paraId="0B202964" w14:textId="77777777" w:rsidR="00FA709E" w:rsidRPr="00FD0399"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FD0399">
              <w:rPr>
                <w:rFonts w:eastAsia="Times New Roman" w:cstheme="minorHAnsi"/>
                <w:color w:val="000000"/>
              </w:rPr>
              <w:t>All Levels</w:t>
            </w:r>
          </w:p>
        </w:tc>
      </w:tr>
      <w:tr w:rsidR="00FA709E" w:rsidRPr="005D62E5" w14:paraId="4BB66314" w14:textId="77777777" w:rsidTr="00FA7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20C23FA2"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Campus Colleges</w:t>
            </w:r>
          </w:p>
        </w:tc>
        <w:tc>
          <w:tcPr>
            <w:tcW w:w="1642" w:type="dxa"/>
          </w:tcPr>
          <w:p w14:paraId="064DBE23" w14:textId="289FD3FD"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78%</w:t>
            </w:r>
          </w:p>
        </w:tc>
        <w:tc>
          <w:tcPr>
            <w:tcW w:w="1642" w:type="dxa"/>
          </w:tcPr>
          <w:p w14:paraId="446A8E25" w14:textId="32C0B74E"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94%</w:t>
            </w:r>
          </w:p>
        </w:tc>
        <w:tc>
          <w:tcPr>
            <w:tcW w:w="1642" w:type="dxa"/>
            <w:noWrap/>
          </w:tcPr>
          <w:p w14:paraId="570FE605" w14:textId="16793ECA"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83%</w:t>
            </w:r>
          </w:p>
        </w:tc>
        <w:tc>
          <w:tcPr>
            <w:tcW w:w="1643" w:type="dxa"/>
            <w:noWrap/>
          </w:tcPr>
          <w:p w14:paraId="493685C3" w14:textId="0F5C7404" w:rsidR="00FA709E" w:rsidRPr="00FD0399"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FD0399">
              <w:rPr>
                <w:rFonts w:eastAsia="Times New Roman" w:cstheme="minorHAnsi"/>
                <w:b/>
              </w:rPr>
              <w:t>81%</w:t>
            </w:r>
          </w:p>
        </w:tc>
      </w:tr>
      <w:tr w:rsidR="00FA709E" w:rsidRPr="005D62E5" w14:paraId="5A602300" w14:textId="77777777" w:rsidTr="00FA709E">
        <w:trPr>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2F03DCEB"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Special Mission Units</w:t>
            </w:r>
          </w:p>
        </w:tc>
        <w:tc>
          <w:tcPr>
            <w:tcW w:w="1642" w:type="dxa"/>
          </w:tcPr>
          <w:p w14:paraId="4E8FD1C1" w14:textId="16946415"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NA</w:t>
            </w:r>
          </w:p>
        </w:tc>
        <w:tc>
          <w:tcPr>
            <w:tcW w:w="1642" w:type="dxa"/>
          </w:tcPr>
          <w:p w14:paraId="05FC0396" w14:textId="2644F54B"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64%</w:t>
            </w:r>
          </w:p>
        </w:tc>
        <w:tc>
          <w:tcPr>
            <w:tcW w:w="1642" w:type="dxa"/>
            <w:noWrap/>
          </w:tcPr>
          <w:p w14:paraId="423EF75E" w14:textId="5F817F42"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70%</w:t>
            </w:r>
          </w:p>
        </w:tc>
        <w:tc>
          <w:tcPr>
            <w:tcW w:w="1643" w:type="dxa"/>
            <w:noWrap/>
          </w:tcPr>
          <w:p w14:paraId="117BEDD8" w14:textId="20B51473" w:rsidR="00FA709E" w:rsidRPr="00FD0399"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FD0399">
              <w:rPr>
                <w:rFonts w:eastAsia="Times New Roman" w:cstheme="minorHAnsi"/>
                <w:b/>
              </w:rPr>
              <w:t>67%</w:t>
            </w:r>
          </w:p>
        </w:tc>
      </w:tr>
      <w:tr w:rsidR="00FA709E" w:rsidRPr="005D62E5" w14:paraId="533E4981" w14:textId="77777777" w:rsidTr="00FA7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352BA54C"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University College</w:t>
            </w:r>
          </w:p>
        </w:tc>
        <w:tc>
          <w:tcPr>
            <w:tcW w:w="1642" w:type="dxa"/>
          </w:tcPr>
          <w:p w14:paraId="7C780E4F" w14:textId="55D044EE"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84%</w:t>
            </w:r>
          </w:p>
        </w:tc>
        <w:tc>
          <w:tcPr>
            <w:tcW w:w="1642" w:type="dxa"/>
          </w:tcPr>
          <w:p w14:paraId="78914B8A" w14:textId="3E82FC70"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NA</w:t>
            </w:r>
          </w:p>
        </w:tc>
        <w:tc>
          <w:tcPr>
            <w:tcW w:w="1642" w:type="dxa"/>
            <w:noWrap/>
          </w:tcPr>
          <w:p w14:paraId="66711678" w14:textId="4E5045C4"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78%</w:t>
            </w:r>
          </w:p>
        </w:tc>
        <w:tc>
          <w:tcPr>
            <w:tcW w:w="1643" w:type="dxa"/>
            <w:noWrap/>
          </w:tcPr>
          <w:p w14:paraId="5011BAF6" w14:textId="1BE5D950" w:rsidR="00FA709E" w:rsidRPr="00FD0399"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FD0399">
              <w:rPr>
                <w:rFonts w:eastAsia="Times New Roman" w:cstheme="minorHAnsi"/>
                <w:b/>
              </w:rPr>
              <w:t>83%</w:t>
            </w:r>
          </w:p>
        </w:tc>
      </w:tr>
      <w:tr w:rsidR="00FA709E" w:rsidRPr="005D62E5" w14:paraId="19421EFD" w14:textId="77777777" w:rsidTr="00FA709E">
        <w:trPr>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1796C769"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University Park</w:t>
            </w:r>
          </w:p>
        </w:tc>
        <w:tc>
          <w:tcPr>
            <w:tcW w:w="1642" w:type="dxa"/>
          </w:tcPr>
          <w:p w14:paraId="0F6C0530" w14:textId="31F14D5B"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75%</w:t>
            </w:r>
          </w:p>
        </w:tc>
        <w:tc>
          <w:tcPr>
            <w:tcW w:w="1642" w:type="dxa"/>
          </w:tcPr>
          <w:p w14:paraId="33BCB5B6" w14:textId="421B2563"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68%</w:t>
            </w:r>
          </w:p>
        </w:tc>
        <w:tc>
          <w:tcPr>
            <w:tcW w:w="1642" w:type="dxa"/>
            <w:noWrap/>
          </w:tcPr>
          <w:p w14:paraId="0E6CD00E" w14:textId="7FE949AF"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64%</w:t>
            </w:r>
          </w:p>
        </w:tc>
        <w:tc>
          <w:tcPr>
            <w:tcW w:w="1643" w:type="dxa"/>
            <w:noWrap/>
          </w:tcPr>
          <w:p w14:paraId="0467B2C7" w14:textId="1D315EFC" w:rsidR="00FA709E" w:rsidRPr="00FD0399"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FD0399">
              <w:rPr>
                <w:rFonts w:eastAsia="Times New Roman" w:cstheme="minorHAnsi"/>
                <w:b/>
              </w:rPr>
              <w:t>68%</w:t>
            </w:r>
          </w:p>
        </w:tc>
      </w:tr>
      <w:tr w:rsidR="00FA709E" w:rsidRPr="005D62E5" w14:paraId="054A9FE4" w14:textId="77777777" w:rsidTr="00FA70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18AB8736" w14:textId="77777777" w:rsidR="00FA709E" w:rsidRPr="00FD0399" w:rsidRDefault="00FA709E" w:rsidP="00FA709E">
            <w:pPr>
              <w:rPr>
                <w:rFonts w:eastAsia="Times New Roman" w:cstheme="minorHAnsi"/>
                <w:color w:val="000000"/>
              </w:rPr>
            </w:pPr>
            <w:r w:rsidRPr="00FD0399">
              <w:rPr>
                <w:rFonts w:eastAsia="Times New Roman" w:cstheme="minorHAnsi"/>
                <w:color w:val="000000"/>
              </w:rPr>
              <w:t>All Locations</w:t>
            </w:r>
          </w:p>
        </w:tc>
        <w:tc>
          <w:tcPr>
            <w:tcW w:w="1642" w:type="dxa"/>
          </w:tcPr>
          <w:p w14:paraId="61756D3B" w14:textId="11316F4F" w:rsidR="00FA709E" w:rsidRPr="00FD0399"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FD0399">
              <w:rPr>
                <w:rFonts w:eastAsia="Times New Roman" w:cstheme="minorHAnsi"/>
                <w:b/>
                <w:color w:val="000000"/>
              </w:rPr>
              <w:t>80%</w:t>
            </w:r>
          </w:p>
        </w:tc>
        <w:tc>
          <w:tcPr>
            <w:tcW w:w="1642" w:type="dxa"/>
          </w:tcPr>
          <w:p w14:paraId="1720F4EC" w14:textId="2676127F" w:rsidR="00FA709E" w:rsidRPr="00FD0399"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FD0399">
              <w:rPr>
                <w:rFonts w:eastAsia="Times New Roman" w:cstheme="minorHAnsi"/>
                <w:b/>
                <w:color w:val="000000"/>
              </w:rPr>
              <w:t>69%</w:t>
            </w:r>
          </w:p>
        </w:tc>
        <w:tc>
          <w:tcPr>
            <w:tcW w:w="1642" w:type="dxa"/>
            <w:noWrap/>
          </w:tcPr>
          <w:p w14:paraId="076ED80B" w14:textId="2D6858BC" w:rsidR="00FA709E" w:rsidRPr="00FD0399"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FD0399">
              <w:rPr>
                <w:rFonts w:eastAsia="Times New Roman" w:cstheme="minorHAnsi"/>
                <w:b/>
                <w:color w:val="000000"/>
              </w:rPr>
              <w:t>70%</w:t>
            </w:r>
          </w:p>
        </w:tc>
        <w:tc>
          <w:tcPr>
            <w:tcW w:w="1643" w:type="dxa"/>
            <w:noWrap/>
          </w:tcPr>
          <w:p w14:paraId="7E224F56" w14:textId="29CDC816" w:rsidR="00FA709E" w:rsidRPr="00FD0399"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FD0399">
              <w:rPr>
                <w:rFonts w:eastAsia="Times New Roman" w:cstheme="minorHAnsi"/>
                <w:b/>
                <w:color w:val="000000"/>
              </w:rPr>
              <w:t>74%</w:t>
            </w:r>
          </w:p>
        </w:tc>
      </w:tr>
    </w:tbl>
    <w:p w14:paraId="7041A2C3" w14:textId="77777777" w:rsidR="00872FDC" w:rsidRDefault="00872FDC" w:rsidP="00721E42">
      <w:pPr>
        <w:rPr>
          <w:rFonts w:cstheme="minorHAnsi"/>
        </w:rPr>
      </w:pPr>
    </w:p>
    <w:p w14:paraId="5ED9FECC" w14:textId="1ABB1CD9" w:rsidR="00B22D39" w:rsidRPr="005D62E5" w:rsidRDefault="00385EDC" w:rsidP="00721E42">
      <w:pPr>
        <w:rPr>
          <w:rFonts w:cstheme="minorHAnsi"/>
        </w:rPr>
      </w:pPr>
      <w:r>
        <w:rPr>
          <w:rFonts w:cstheme="minorHAnsi"/>
        </w:rPr>
        <w:t>N</w:t>
      </w:r>
      <w:r w:rsidR="00E23BD2" w:rsidRPr="005D62E5">
        <w:rPr>
          <w:rFonts w:cstheme="minorHAnsi"/>
        </w:rPr>
        <w:t>umerous f</w:t>
      </w:r>
      <w:r w:rsidR="00684F17" w:rsidRPr="005D62E5">
        <w:rPr>
          <w:rFonts w:cstheme="minorHAnsi"/>
        </w:rPr>
        <w:t xml:space="preserve">actors </w:t>
      </w:r>
      <w:r w:rsidR="00E23BD2" w:rsidRPr="005D62E5">
        <w:rPr>
          <w:rFonts w:cstheme="minorHAnsi"/>
        </w:rPr>
        <w:t xml:space="preserve">can </w:t>
      </w:r>
      <w:r w:rsidR="008B7EEB" w:rsidRPr="005D62E5">
        <w:rPr>
          <w:rFonts w:cstheme="minorHAnsi"/>
        </w:rPr>
        <w:t>affect submission rates</w:t>
      </w:r>
      <w:r w:rsidR="007B2ACC">
        <w:rPr>
          <w:rFonts w:cstheme="minorHAnsi"/>
        </w:rPr>
        <w:t>.</w:t>
      </w:r>
      <w:r w:rsidR="008B7EEB" w:rsidRPr="005D62E5">
        <w:rPr>
          <w:rFonts w:cstheme="minorHAnsi"/>
        </w:rPr>
        <w:t xml:space="preserve"> </w:t>
      </w:r>
      <w:r w:rsidR="007B2ACC">
        <w:rPr>
          <w:rFonts w:cstheme="minorHAnsi"/>
        </w:rPr>
        <w:t>S</w:t>
      </w:r>
      <w:r w:rsidR="00A30452" w:rsidRPr="005D62E5">
        <w:rPr>
          <w:rFonts w:cstheme="minorHAnsi"/>
        </w:rPr>
        <w:t>mall programs</w:t>
      </w:r>
      <w:r w:rsidR="007B2ACC">
        <w:rPr>
          <w:rFonts w:cstheme="minorHAnsi"/>
        </w:rPr>
        <w:t xml:space="preserve"> may</w:t>
      </w:r>
      <w:r w:rsidR="00A30452" w:rsidRPr="005D62E5">
        <w:rPr>
          <w:rFonts w:cstheme="minorHAnsi"/>
        </w:rPr>
        <w:t xml:space="preserve"> struggl</w:t>
      </w:r>
      <w:r w:rsidR="007B2ACC">
        <w:rPr>
          <w:rFonts w:cstheme="minorHAnsi"/>
        </w:rPr>
        <w:t>e</w:t>
      </w:r>
      <w:r w:rsidR="00A30452" w:rsidRPr="005D62E5">
        <w:rPr>
          <w:rFonts w:cstheme="minorHAnsi"/>
        </w:rPr>
        <w:t xml:space="preserve"> to </w:t>
      </w:r>
      <w:r w:rsidR="00FD0341" w:rsidRPr="005D62E5">
        <w:rPr>
          <w:rFonts w:cstheme="minorHAnsi"/>
        </w:rPr>
        <w:t xml:space="preserve">find enough students to </w:t>
      </w:r>
      <w:r w:rsidR="00D376FA" w:rsidRPr="005D62E5">
        <w:rPr>
          <w:rFonts w:cstheme="minorHAnsi"/>
        </w:rPr>
        <w:t xml:space="preserve">assess or </w:t>
      </w:r>
      <w:r w:rsidR="00627410">
        <w:rPr>
          <w:rFonts w:cstheme="minorHAnsi"/>
        </w:rPr>
        <w:t>enough</w:t>
      </w:r>
      <w:r w:rsidR="00627410" w:rsidRPr="005D62E5">
        <w:rPr>
          <w:rFonts w:cstheme="minorHAnsi"/>
        </w:rPr>
        <w:t xml:space="preserve"> </w:t>
      </w:r>
      <w:r w:rsidR="00CF6137">
        <w:rPr>
          <w:rFonts w:cstheme="minorHAnsi"/>
        </w:rPr>
        <w:t>instructors</w:t>
      </w:r>
      <w:r w:rsidR="00D376FA" w:rsidRPr="005D62E5">
        <w:rPr>
          <w:rFonts w:cstheme="minorHAnsi"/>
        </w:rPr>
        <w:t xml:space="preserve"> to </w:t>
      </w:r>
      <w:r w:rsidR="00627410">
        <w:rPr>
          <w:rFonts w:cstheme="minorHAnsi"/>
        </w:rPr>
        <w:t>conduct the assessment</w:t>
      </w:r>
      <w:r w:rsidR="007B2ACC">
        <w:rPr>
          <w:rFonts w:cstheme="minorHAnsi"/>
        </w:rPr>
        <w:t>. P</w:t>
      </w:r>
      <w:r w:rsidR="00546BFD" w:rsidRPr="005D62E5">
        <w:rPr>
          <w:rFonts w:cstheme="minorHAnsi"/>
        </w:rPr>
        <w:t xml:space="preserve">rograms </w:t>
      </w:r>
      <w:r w:rsidR="008F2665">
        <w:rPr>
          <w:rFonts w:cstheme="minorHAnsi"/>
        </w:rPr>
        <w:t>with</w:t>
      </w:r>
      <w:r w:rsidR="00546BFD" w:rsidRPr="005D62E5">
        <w:rPr>
          <w:rFonts w:cstheme="minorHAnsi"/>
        </w:rPr>
        <w:t xml:space="preserve"> </w:t>
      </w:r>
      <w:r w:rsidR="003E07A0" w:rsidRPr="005D62E5">
        <w:rPr>
          <w:rFonts w:cstheme="minorHAnsi"/>
        </w:rPr>
        <w:t xml:space="preserve">key </w:t>
      </w:r>
      <w:r w:rsidR="00546BFD" w:rsidRPr="005D62E5">
        <w:rPr>
          <w:rFonts w:cstheme="minorHAnsi"/>
        </w:rPr>
        <w:t xml:space="preserve">courses </w:t>
      </w:r>
      <w:r w:rsidR="00474579" w:rsidRPr="005D62E5">
        <w:rPr>
          <w:rFonts w:cstheme="minorHAnsi"/>
        </w:rPr>
        <w:t xml:space="preserve">taught by </w:t>
      </w:r>
      <w:r w:rsidR="00642A57">
        <w:rPr>
          <w:rFonts w:cstheme="minorHAnsi"/>
        </w:rPr>
        <w:t>instructors</w:t>
      </w:r>
      <w:r w:rsidR="00474579" w:rsidRPr="005D62E5">
        <w:rPr>
          <w:rFonts w:cstheme="minorHAnsi"/>
        </w:rPr>
        <w:t xml:space="preserve"> </w:t>
      </w:r>
      <w:r w:rsidR="003C04FE" w:rsidRPr="005D62E5">
        <w:rPr>
          <w:rFonts w:cstheme="minorHAnsi"/>
        </w:rPr>
        <w:t xml:space="preserve">that are not on the same campus or in the same </w:t>
      </w:r>
      <w:r w:rsidR="00106F81">
        <w:rPr>
          <w:rFonts w:cstheme="minorHAnsi"/>
        </w:rPr>
        <w:t xml:space="preserve">academic </w:t>
      </w:r>
      <w:r w:rsidR="000B076D">
        <w:rPr>
          <w:rFonts w:cstheme="minorHAnsi"/>
        </w:rPr>
        <w:t>group</w:t>
      </w:r>
      <w:r w:rsidR="007B2ACC">
        <w:rPr>
          <w:rFonts w:cstheme="minorHAnsi"/>
        </w:rPr>
        <w:t xml:space="preserve"> may struggle to </w:t>
      </w:r>
      <w:r w:rsidR="00E15283">
        <w:rPr>
          <w:rFonts w:cstheme="minorHAnsi"/>
        </w:rPr>
        <w:t xml:space="preserve">gather </w:t>
      </w:r>
      <w:r w:rsidR="007B2ACC">
        <w:rPr>
          <w:rFonts w:cstheme="minorHAnsi"/>
        </w:rPr>
        <w:t>assessment data. U</w:t>
      </w:r>
      <w:r w:rsidR="00C94AF6" w:rsidRPr="005D62E5">
        <w:rPr>
          <w:rFonts w:cstheme="minorHAnsi"/>
        </w:rPr>
        <w:t>nexpected changes in assessment personnel (</w:t>
      </w:r>
      <w:r w:rsidR="000F2A51" w:rsidRPr="005D62E5">
        <w:rPr>
          <w:rFonts w:cstheme="minorHAnsi"/>
        </w:rPr>
        <w:t xml:space="preserve">e.g., </w:t>
      </w:r>
      <w:r w:rsidR="00C94AF6" w:rsidRPr="005D62E5">
        <w:rPr>
          <w:rFonts w:cstheme="minorHAnsi"/>
        </w:rPr>
        <w:t>sabbaticals, retirements</w:t>
      </w:r>
      <w:r w:rsidR="00164C9A" w:rsidRPr="005D62E5">
        <w:rPr>
          <w:rFonts w:cstheme="minorHAnsi"/>
        </w:rPr>
        <w:t>, departures, and re-assignments</w:t>
      </w:r>
      <w:r w:rsidR="000F2A51" w:rsidRPr="005D62E5">
        <w:rPr>
          <w:rFonts w:cstheme="minorHAnsi"/>
        </w:rPr>
        <w:t>)</w:t>
      </w:r>
      <w:r w:rsidR="007B2ACC">
        <w:rPr>
          <w:rFonts w:cstheme="minorHAnsi"/>
        </w:rPr>
        <w:t xml:space="preserve"> can</w:t>
      </w:r>
      <w:r w:rsidR="00B76782">
        <w:rPr>
          <w:rFonts w:cstheme="minorHAnsi"/>
        </w:rPr>
        <w:t xml:space="preserve"> </w:t>
      </w:r>
      <w:r w:rsidR="004D103C">
        <w:rPr>
          <w:rFonts w:cstheme="minorHAnsi"/>
        </w:rPr>
        <w:t xml:space="preserve">derail assessment efforts. </w:t>
      </w:r>
      <w:r w:rsidR="00ED21BF">
        <w:rPr>
          <w:rFonts w:cstheme="minorHAnsi"/>
        </w:rPr>
        <w:t>Also, t</w:t>
      </w:r>
      <w:r w:rsidR="009B0583">
        <w:rPr>
          <w:rFonts w:cstheme="minorHAnsi"/>
        </w:rPr>
        <w:t>he</w:t>
      </w:r>
      <w:r w:rsidR="005C51F0" w:rsidRPr="005D62E5">
        <w:rPr>
          <w:rFonts w:cstheme="minorHAnsi"/>
        </w:rPr>
        <w:t xml:space="preserve"> </w:t>
      </w:r>
      <w:r w:rsidR="000F2A51" w:rsidRPr="005D62E5">
        <w:rPr>
          <w:rFonts w:cstheme="minorHAnsi"/>
        </w:rPr>
        <w:t>degree to which</w:t>
      </w:r>
      <w:r w:rsidR="00D21A71" w:rsidRPr="005D62E5">
        <w:rPr>
          <w:rFonts w:cstheme="minorHAnsi"/>
        </w:rPr>
        <w:t xml:space="preserve"> academic leadership</w:t>
      </w:r>
      <w:r w:rsidR="000F2A51" w:rsidRPr="005D62E5">
        <w:rPr>
          <w:rFonts w:cstheme="minorHAnsi"/>
        </w:rPr>
        <w:t xml:space="preserve"> within a unit emphasizes assessment</w:t>
      </w:r>
      <w:r w:rsidR="009B0583">
        <w:rPr>
          <w:rFonts w:cstheme="minorHAnsi"/>
        </w:rPr>
        <w:t xml:space="preserve"> can be very impactful</w:t>
      </w:r>
      <w:r w:rsidR="00D21A71" w:rsidRPr="005D62E5">
        <w:rPr>
          <w:rFonts w:cstheme="minorHAnsi"/>
        </w:rPr>
        <w:t xml:space="preserve">. </w:t>
      </w:r>
      <w:r w:rsidR="000B1BBD" w:rsidRPr="005D62E5">
        <w:rPr>
          <w:rFonts w:cstheme="minorHAnsi"/>
        </w:rPr>
        <w:t xml:space="preserve">While these factors are </w:t>
      </w:r>
      <w:r w:rsidR="00F90D21" w:rsidRPr="005D62E5">
        <w:rPr>
          <w:rFonts w:cstheme="minorHAnsi"/>
        </w:rPr>
        <w:t>consistently present</w:t>
      </w:r>
      <w:r w:rsidR="0048621B" w:rsidRPr="005D62E5">
        <w:rPr>
          <w:rFonts w:cstheme="minorHAnsi"/>
        </w:rPr>
        <w:t xml:space="preserve"> among Penn State’s breadth of programs</w:t>
      </w:r>
      <w:r w:rsidR="00F90D21" w:rsidRPr="005D62E5">
        <w:rPr>
          <w:rFonts w:cstheme="minorHAnsi"/>
        </w:rPr>
        <w:t xml:space="preserve">, sustained attention </w:t>
      </w:r>
      <w:r w:rsidR="00D91939" w:rsidRPr="005D62E5">
        <w:rPr>
          <w:rFonts w:cstheme="minorHAnsi"/>
        </w:rPr>
        <w:t>and engagement by</w:t>
      </w:r>
      <w:r w:rsidR="00F90D21" w:rsidRPr="005D62E5">
        <w:rPr>
          <w:rFonts w:cstheme="minorHAnsi"/>
        </w:rPr>
        <w:t xml:space="preserve"> academic administrators can have a mitigating </w:t>
      </w:r>
      <w:r w:rsidR="00D91939" w:rsidRPr="005D62E5">
        <w:rPr>
          <w:rFonts w:cstheme="minorHAnsi"/>
        </w:rPr>
        <w:t>effect and lead to improved participation.</w:t>
      </w:r>
      <w:r w:rsidR="009A3E05" w:rsidRPr="005D62E5">
        <w:rPr>
          <w:rFonts w:cstheme="minorHAnsi"/>
        </w:rPr>
        <w:t xml:space="preserve"> </w:t>
      </w:r>
      <w:r w:rsidR="00412957" w:rsidRPr="005D62E5">
        <w:rPr>
          <w:rFonts w:cstheme="minorHAnsi"/>
        </w:rPr>
        <w:t xml:space="preserve">Submission rates by unit </w:t>
      </w:r>
      <w:r w:rsidR="000F2A51" w:rsidRPr="005D62E5">
        <w:rPr>
          <w:rFonts w:cstheme="minorHAnsi"/>
        </w:rPr>
        <w:t xml:space="preserve">can </w:t>
      </w:r>
      <w:r w:rsidR="00412957" w:rsidRPr="005D62E5">
        <w:rPr>
          <w:rFonts w:cstheme="minorHAnsi"/>
        </w:rPr>
        <w:t xml:space="preserve">be found in the </w:t>
      </w:r>
      <w:r w:rsidR="00412957" w:rsidRPr="005D62E5">
        <w:rPr>
          <w:rFonts w:cstheme="minorHAnsi"/>
        </w:rPr>
        <w:fldChar w:fldCharType="begin"/>
      </w:r>
      <w:r w:rsidR="00412957" w:rsidRPr="005D62E5">
        <w:rPr>
          <w:rFonts w:cstheme="minorHAnsi"/>
        </w:rPr>
        <w:instrText xml:space="preserve"> REF _Ref93670474 \h </w:instrText>
      </w:r>
      <w:r w:rsidR="000C7EB2" w:rsidRPr="005D62E5">
        <w:rPr>
          <w:rFonts w:cstheme="minorHAnsi"/>
        </w:rPr>
        <w:instrText xml:space="preserve"> \* MERGEFORMAT </w:instrText>
      </w:r>
      <w:r w:rsidR="00412957" w:rsidRPr="005D62E5">
        <w:rPr>
          <w:rFonts w:cstheme="minorHAnsi"/>
        </w:rPr>
      </w:r>
      <w:r w:rsidR="00412957" w:rsidRPr="005D62E5">
        <w:rPr>
          <w:rFonts w:cstheme="minorHAnsi"/>
        </w:rPr>
        <w:fldChar w:fldCharType="separate"/>
      </w:r>
      <w:r w:rsidR="00193B52" w:rsidRPr="00193B52">
        <w:rPr>
          <w:rFonts w:cstheme="minorHAnsi"/>
        </w:rPr>
        <w:t>Appendix</w:t>
      </w:r>
      <w:r w:rsidR="00412957" w:rsidRPr="005D62E5">
        <w:rPr>
          <w:rFonts w:cstheme="minorHAnsi"/>
        </w:rPr>
        <w:fldChar w:fldCharType="end"/>
      </w:r>
      <w:r w:rsidR="00412957" w:rsidRPr="005D62E5">
        <w:rPr>
          <w:rFonts w:cstheme="minorHAnsi"/>
        </w:rPr>
        <w:t xml:space="preserve">. </w:t>
      </w:r>
    </w:p>
    <w:p w14:paraId="5DD2DBA7" w14:textId="7D41872E" w:rsidR="00BE72CC" w:rsidRPr="005D62E5" w:rsidRDefault="00BE72CC" w:rsidP="000A6A99">
      <w:pPr>
        <w:pStyle w:val="Heading2"/>
        <w:rPr>
          <w:rFonts w:cstheme="minorHAnsi"/>
        </w:rPr>
      </w:pPr>
      <w:bookmarkStart w:id="19" w:name="_Toc120780333"/>
      <w:bookmarkStart w:id="20" w:name="_Ref117778057"/>
      <w:r w:rsidRPr="005D62E5">
        <w:rPr>
          <w:rFonts w:cstheme="minorHAnsi"/>
        </w:rPr>
        <w:t>Incomplete Reports</w:t>
      </w:r>
      <w:bookmarkEnd w:id="19"/>
    </w:p>
    <w:bookmarkEnd w:id="20"/>
    <w:p w14:paraId="52957E47" w14:textId="4A3F1367" w:rsidR="007642EA" w:rsidRPr="005D62E5" w:rsidRDefault="00692022" w:rsidP="007642EA">
      <w:pPr>
        <w:rPr>
          <w:rFonts w:cstheme="minorHAnsi"/>
        </w:rPr>
      </w:pPr>
      <w:r w:rsidRPr="005D62E5">
        <w:rPr>
          <w:rFonts w:cstheme="minorHAnsi"/>
        </w:rPr>
        <w:t>Programs submit incomplete reports for a variety of reasons, including failure to complete an assessment</w:t>
      </w:r>
      <w:r w:rsidR="0021140B" w:rsidRPr="005D62E5">
        <w:rPr>
          <w:rFonts w:cstheme="minorHAnsi"/>
        </w:rPr>
        <w:t xml:space="preserve"> or </w:t>
      </w:r>
      <w:r w:rsidR="00287CE7" w:rsidRPr="005D62E5">
        <w:rPr>
          <w:rFonts w:cstheme="minorHAnsi"/>
        </w:rPr>
        <w:t xml:space="preserve">establish a </w:t>
      </w:r>
      <w:r w:rsidR="0021140B" w:rsidRPr="005D62E5">
        <w:rPr>
          <w:rFonts w:cstheme="minorHAnsi"/>
        </w:rPr>
        <w:t>plan for the coming year</w:t>
      </w:r>
      <w:r w:rsidRPr="005D62E5">
        <w:rPr>
          <w:rFonts w:cstheme="minorHAnsi"/>
        </w:rPr>
        <w:t xml:space="preserve">, </w:t>
      </w:r>
      <w:r w:rsidR="000416FE" w:rsidRPr="005D62E5">
        <w:rPr>
          <w:rFonts w:cstheme="minorHAnsi"/>
        </w:rPr>
        <w:t xml:space="preserve">departure or transition of key </w:t>
      </w:r>
      <w:r w:rsidR="00642A57">
        <w:rPr>
          <w:rFonts w:cstheme="minorHAnsi"/>
        </w:rPr>
        <w:t>instructors</w:t>
      </w:r>
      <w:r w:rsidR="000416FE" w:rsidRPr="005D62E5">
        <w:rPr>
          <w:rFonts w:cstheme="minorHAnsi"/>
        </w:rPr>
        <w:t xml:space="preserve"> and </w:t>
      </w:r>
      <w:r w:rsidR="00642A57">
        <w:rPr>
          <w:rFonts w:cstheme="minorHAnsi"/>
        </w:rPr>
        <w:t xml:space="preserve">support </w:t>
      </w:r>
      <w:r w:rsidR="000416FE" w:rsidRPr="005D62E5">
        <w:rPr>
          <w:rFonts w:cstheme="minorHAnsi"/>
        </w:rPr>
        <w:t xml:space="preserve">staff, </w:t>
      </w:r>
      <w:r w:rsidR="003266C9" w:rsidRPr="005D62E5">
        <w:rPr>
          <w:rFonts w:cstheme="minorHAnsi"/>
        </w:rPr>
        <w:t xml:space="preserve">failure of academic leadership to </w:t>
      </w:r>
      <w:r w:rsidR="0021140B" w:rsidRPr="005D62E5">
        <w:rPr>
          <w:rFonts w:cstheme="minorHAnsi"/>
        </w:rPr>
        <w:t>support assessment,</w:t>
      </w:r>
      <w:r w:rsidR="00B038E0" w:rsidRPr="005D62E5">
        <w:rPr>
          <w:rFonts w:cstheme="minorHAnsi"/>
        </w:rPr>
        <w:t xml:space="preserve"> or</w:t>
      </w:r>
      <w:r w:rsidR="0021140B" w:rsidRPr="005D62E5">
        <w:rPr>
          <w:rFonts w:cstheme="minorHAnsi"/>
        </w:rPr>
        <w:t xml:space="preserve"> program</w:t>
      </w:r>
      <w:r w:rsidR="00B038E0" w:rsidRPr="005D62E5">
        <w:rPr>
          <w:rFonts w:cstheme="minorHAnsi"/>
        </w:rPr>
        <w:t xml:space="preserve"> lack of </w:t>
      </w:r>
      <w:r w:rsidR="003266C9" w:rsidRPr="005D62E5">
        <w:rPr>
          <w:rFonts w:cstheme="minorHAnsi"/>
        </w:rPr>
        <w:t xml:space="preserve">buy-in to the assessment process. </w:t>
      </w:r>
      <w:r w:rsidR="007642EA" w:rsidRPr="005D62E5">
        <w:rPr>
          <w:rFonts w:cstheme="minorHAnsi"/>
        </w:rPr>
        <w:t xml:space="preserve">Among the </w:t>
      </w:r>
      <w:r w:rsidR="00275C59">
        <w:rPr>
          <w:rFonts w:cstheme="minorHAnsi"/>
        </w:rPr>
        <w:t>four percen</w:t>
      </w:r>
      <w:r w:rsidR="006703E6">
        <w:rPr>
          <w:rFonts w:cstheme="minorHAnsi"/>
        </w:rPr>
        <w:t>t (</w:t>
      </w:r>
      <w:r w:rsidR="10036237" w:rsidRPr="006703E6">
        <w:rPr>
          <w:rFonts w:cstheme="minorHAnsi"/>
          <w:i/>
        </w:rPr>
        <w:t>n</w:t>
      </w:r>
      <w:r w:rsidR="10036237" w:rsidRPr="005D62E5">
        <w:rPr>
          <w:rFonts w:cstheme="minorHAnsi"/>
        </w:rPr>
        <w:t xml:space="preserve"> =</w:t>
      </w:r>
      <w:r w:rsidR="007642EA" w:rsidRPr="005D62E5">
        <w:rPr>
          <w:rFonts w:cstheme="minorHAnsi"/>
        </w:rPr>
        <w:t xml:space="preserve"> 31</w:t>
      </w:r>
      <w:r w:rsidR="0EEB26C0" w:rsidRPr="005D62E5">
        <w:rPr>
          <w:rFonts w:cstheme="minorHAnsi"/>
        </w:rPr>
        <w:t>) of</w:t>
      </w:r>
      <w:r w:rsidR="007642EA" w:rsidRPr="005D62E5">
        <w:rPr>
          <w:rFonts w:cstheme="minorHAnsi"/>
        </w:rPr>
        <w:t xml:space="preserve"> programs that submitted incomplete reports</w:t>
      </w:r>
      <w:r w:rsidR="0087367A" w:rsidRPr="005D62E5">
        <w:rPr>
          <w:rFonts w:cstheme="minorHAnsi"/>
        </w:rPr>
        <w:t xml:space="preserve"> in </w:t>
      </w:r>
      <w:r w:rsidR="00965168">
        <w:rPr>
          <w:rFonts w:cstheme="minorHAnsi"/>
        </w:rPr>
        <w:t>2021-</w:t>
      </w:r>
      <w:r w:rsidR="0087367A" w:rsidRPr="005D62E5">
        <w:rPr>
          <w:rFonts w:cstheme="minorHAnsi"/>
        </w:rPr>
        <w:t>2022</w:t>
      </w:r>
      <w:r w:rsidR="007642EA" w:rsidRPr="005D62E5">
        <w:rPr>
          <w:rFonts w:cstheme="minorHAnsi"/>
        </w:rPr>
        <w:t xml:space="preserve">, </w:t>
      </w:r>
      <w:r w:rsidR="00DC087D" w:rsidRPr="005D62E5">
        <w:rPr>
          <w:rFonts w:cstheme="minorHAnsi"/>
        </w:rPr>
        <w:t xml:space="preserve">48% </w:t>
      </w:r>
      <w:r w:rsidR="00AF4912" w:rsidRPr="005D62E5">
        <w:rPr>
          <w:rFonts w:cstheme="minorHAnsi"/>
        </w:rPr>
        <w:t>lacked</w:t>
      </w:r>
      <w:r w:rsidR="00DC087D" w:rsidRPr="005D62E5">
        <w:rPr>
          <w:rFonts w:cstheme="minorHAnsi"/>
        </w:rPr>
        <w:t xml:space="preserve"> </w:t>
      </w:r>
      <w:r w:rsidR="002075F1" w:rsidRPr="005D62E5">
        <w:rPr>
          <w:rFonts w:cstheme="minorHAnsi"/>
        </w:rPr>
        <w:t>results</w:t>
      </w:r>
      <w:r w:rsidR="00DC087D" w:rsidRPr="005D62E5">
        <w:rPr>
          <w:rFonts w:cstheme="minorHAnsi"/>
        </w:rPr>
        <w:t xml:space="preserve"> from the prior year </w:t>
      </w:r>
      <w:r w:rsidR="00AF4912" w:rsidRPr="005D62E5">
        <w:rPr>
          <w:rFonts w:cstheme="minorHAnsi"/>
        </w:rPr>
        <w:t>and</w:t>
      </w:r>
      <w:r w:rsidR="00DC087D" w:rsidRPr="005D62E5">
        <w:rPr>
          <w:rFonts w:cstheme="minorHAnsi"/>
        </w:rPr>
        <w:t xml:space="preserve"> a plan for the coming year. </w:t>
      </w:r>
      <w:r w:rsidR="00C835DC" w:rsidRPr="005D62E5">
        <w:rPr>
          <w:rFonts w:cstheme="minorHAnsi"/>
        </w:rPr>
        <w:t>I</w:t>
      </w:r>
      <w:r w:rsidR="00DC087D" w:rsidRPr="005D62E5">
        <w:rPr>
          <w:rFonts w:cstheme="minorHAnsi"/>
        </w:rPr>
        <w:t>n these cases, assessment leaders submitt</w:t>
      </w:r>
      <w:r w:rsidR="00EB1F70" w:rsidRPr="005D62E5">
        <w:rPr>
          <w:rFonts w:cstheme="minorHAnsi"/>
        </w:rPr>
        <w:t>ed a</w:t>
      </w:r>
      <w:r w:rsidR="00C835DC" w:rsidRPr="005D62E5">
        <w:rPr>
          <w:rFonts w:cstheme="minorHAnsi"/>
        </w:rPr>
        <w:t xml:space="preserve"> </w:t>
      </w:r>
      <w:r w:rsidR="00052329">
        <w:rPr>
          <w:rFonts w:cstheme="minorHAnsi"/>
        </w:rPr>
        <w:t>report containing only the submission page</w:t>
      </w:r>
      <w:r w:rsidR="006253DB">
        <w:rPr>
          <w:rFonts w:cstheme="minorHAnsi"/>
        </w:rPr>
        <w:t xml:space="preserve"> (no </w:t>
      </w:r>
      <w:r w:rsidR="00450E75">
        <w:rPr>
          <w:rFonts w:cstheme="minorHAnsi"/>
        </w:rPr>
        <w:t xml:space="preserve">results </w:t>
      </w:r>
      <w:r w:rsidR="006253DB">
        <w:rPr>
          <w:rFonts w:cstheme="minorHAnsi"/>
        </w:rPr>
        <w:t xml:space="preserve">or plan) </w:t>
      </w:r>
      <w:r w:rsidR="00DC087D" w:rsidRPr="005D62E5">
        <w:rPr>
          <w:rFonts w:cstheme="minorHAnsi"/>
        </w:rPr>
        <w:t xml:space="preserve">to notify </w:t>
      </w:r>
      <w:r w:rsidR="00DC087D" w:rsidRPr="005D62E5">
        <w:rPr>
          <w:rFonts w:cstheme="minorHAnsi"/>
        </w:rPr>
        <w:lastRenderedPageBreak/>
        <w:t xml:space="preserve">OPAIR </w:t>
      </w:r>
      <w:r w:rsidR="00317C31" w:rsidRPr="005D62E5">
        <w:rPr>
          <w:rFonts w:cstheme="minorHAnsi"/>
        </w:rPr>
        <w:t xml:space="preserve">that they </w:t>
      </w:r>
      <w:r w:rsidR="00EB1F70" w:rsidRPr="005D62E5">
        <w:rPr>
          <w:rFonts w:cstheme="minorHAnsi"/>
        </w:rPr>
        <w:t>would</w:t>
      </w:r>
      <w:r w:rsidR="00317C31" w:rsidRPr="005D62E5">
        <w:rPr>
          <w:rFonts w:cstheme="minorHAnsi"/>
        </w:rPr>
        <w:t xml:space="preserve"> not be reporting. </w:t>
      </w:r>
      <w:r w:rsidR="0087367A" w:rsidRPr="005D62E5">
        <w:rPr>
          <w:rFonts w:cstheme="minorHAnsi"/>
        </w:rPr>
        <w:t>The remain</w:t>
      </w:r>
      <w:r w:rsidR="005630D9" w:rsidRPr="005D62E5">
        <w:rPr>
          <w:rFonts w:cstheme="minorHAnsi"/>
        </w:rPr>
        <w:t xml:space="preserve">ing </w:t>
      </w:r>
      <w:r w:rsidR="00AF4912" w:rsidRPr="005D62E5">
        <w:rPr>
          <w:rFonts w:cstheme="minorHAnsi"/>
        </w:rPr>
        <w:t>incomplete reports</w:t>
      </w:r>
      <w:r w:rsidR="0087367A" w:rsidRPr="005D62E5">
        <w:rPr>
          <w:rFonts w:cstheme="minorHAnsi"/>
        </w:rPr>
        <w:t xml:space="preserve"> </w:t>
      </w:r>
      <w:r w:rsidR="00A739D5" w:rsidRPr="005D62E5">
        <w:rPr>
          <w:rFonts w:cstheme="minorHAnsi"/>
        </w:rPr>
        <w:t>lack</w:t>
      </w:r>
      <w:r w:rsidR="005630D9" w:rsidRPr="005D62E5">
        <w:rPr>
          <w:rFonts w:cstheme="minorHAnsi"/>
        </w:rPr>
        <w:t>ed</w:t>
      </w:r>
      <w:r w:rsidR="00A739D5" w:rsidRPr="005D62E5">
        <w:rPr>
          <w:rFonts w:cstheme="minorHAnsi"/>
        </w:rPr>
        <w:t xml:space="preserve"> </w:t>
      </w:r>
      <w:r w:rsidR="3BF9D6ED" w:rsidRPr="005D62E5">
        <w:rPr>
          <w:rFonts w:cstheme="minorHAnsi"/>
        </w:rPr>
        <w:t>either</w:t>
      </w:r>
      <w:r w:rsidR="008C3A48" w:rsidRPr="005D62E5">
        <w:rPr>
          <w:rFonts w:cstheme="minorHAnsi"/>
        </w:rPr>
        <w:t xml:space="preserve"> </w:t>
      </w:r>
      <w:r w:rsidR="00355B37" w:rsidRPr="005D62E5">
        <w:rPr>
          <w:rFonts w:cstheme="minorHAnsi"/>
        </w:rPr>
        <w:t xml:space="preserve">results from </w:t>
      </w:r>
      <w:r w:rsidR="00355B37">
        <w:rPr>
          <w:rFonts w:cstheme="minorHAnsi"/>
        </w:rPr>
        <w:t xml:space="preserve">2021–2022 </w:t>
      </w:r>
      <w:r w:rsidR="00355B37" w:rsidRPr="005D62E5">
        <w:rPr>
          <w:rFonts w:cstheme="minorHAnsi"/>
        </w:rPr>
        <w:t>(26%)</w:t>
      </w:r>
      <w:r w:rsidR="00355B37">
        <w:rPr>
          <w:rFonts w:cstheme="minorHAnsi"/>
        </w:rPr>
        <w:t xml:space="preserve"> or </w:t>
      </w:r>
      <w:r w:rsidR="00A739D5" w:rsidRPr="005D62E5">
        <w:rPr>
          <w:rFonts w:cstheme="minorHAnsi"/>
        </w:rPr>
        <w:t xml:space="preserve">an assessment plan for </w:t>
      </w:r>
      <w:r w:rsidR="00EB493C">
        <w:rPr>
          <w:rFonts w:cstheme="minorHAnsi"/>
        </w:rPr>
        <w:t>2022–2023</w:t>
      </w:r>
      <w:r w:rsidR="00A739D5" w:rsidRPr="005D62E5">
        <w:rPr>
          <w:rFonts w:cstheme="minorHAnsi"/>
        </w:rPr>
        <w:t xml:space="preserve"> (26%). </w:t>
      </w:r>
    </w:p>
    <w:p w14:paraId="436C9842" w14:textId="6675CC78" w:rsidR="00036CEC" w:rsidRPr="005D62E5" w:rsidRDefault="00E74EE7" w:rsidP="00BE45E6">
      <w:pPr>
        <w:rPr>
          <w:rFonts w:cstheme="minorHAnsi"/>
        </w:rPr>
      </w:pPr>
      <w:r w:rsidRPr="005D62E5">
        <w:rPr>
          <w:rFonts w:cstheme="minorHAnsi"/>
        </w:rPr>
        <w:t>While</w:t>
      </w:r>
      <w:r w:rsidR="00636E55" w:rsidRPr="005D62E5">
        <w:rPr>
          <w:rFonts w:cstheme="minorHAnsi"/>
        </w:rPr>
        <w:t xml:space="preserve"> </w:t>
      </w:r>
      <w:r w:rsidR="00A96B44" w:rsidRPr="005D62E5">
        <w:rPr>
          <w:rFonts w:cstheme="minorHAnsi"/>
        </w:rPr>
        <w:t xml:space="preserve">degree and certificate </w:t>
      </w:r>
      <w:r w:rsidR="00636E55" w:rsidRPr="005D62E5">
        <w:rPr>
          <w:rFonts w:cstheme="minorHAnsi"/>
        </w:rPr>
        <w:t xml:space="preserve">programs </w:t>
      </w:r>
      <w:r w:rsidR="007970A3" w:rsidRPr="005D62E5">
        <w:rPr>
          <w:rFonts w:cstheme="minorHAnsi"/>
        </w:rPr>
        <w:t>are required to</w:t>
      </w:r>
      <w:r w:rsidR="002A4B07" w:rsidRPr="005D62E5">
        <w:rPr>
          <w:rFonts w:cstheme="minorHAnsi"/>
        </w:rPr>
        <w:t xml:space="preserve"> </w:t>
      </w:r>
      <w:r w:rsidR="00636E55" w:rsidRPr="005D62E5">
        <w:rPr>
          <w:rFonts w:cstheme="minorHAnsi"/>
        </w:rPr>
        <w:t xml:space="preserve">submit </w:t>
      </w:r>
      <w:r w:rsidR="002A4B07" w:rsidRPr="005D62E5">
        <w:rPr>
          <w:rFonts w:cstheme="minorHAnsi"/>
        </w:rPr>
        <w:t>an</w:t>
      </w:r>
      <w:r w:rsidR="00636E55" w:rsidRPr="005D62E5">
        <w:rPr>
          <w:rFonts w:cstheme="minorHAnsi"/>
        </w:rPr>
        <w:t xml:space="preserve"> annual report, </w:t>
      </w:r>
      <w:r w:rsidR="005C0618" w:rsidRPr="005D62E5">
        <w:rPr>
          <w:rFonts w:cstheme="minorHAnsi"/>
        </w:rPr>
        <w:t xml:space="preserve">there are </w:t>
      </w:r>
      <w:r w:rsidR="006200E6">
        <w:rPr>
          <w:rFonts w:cstheme="minorHAnsi"/>
        </w:rPr>
        <w:t>a small number of</w:t>
      </w:r>
      <w:r w:rsidR="006200E6" w:rsidRPr="005D62E5">
        <w:rPr>
          <w:rFonts w:cstheme="minorHAnsi"/>
        </w:rPr>
        <w:t xml:space="preserve"> </w:t>
      </w:r>
      <w:r w:rsidR="00C10580" w:rsidRPr="005D62E5">
        <w:rPr>
          <w:rFonts w:cstheme="minorHAnsi"/>
        </w:rPr>
        <w:t>approved</w:t>
      </w:r>
      <w:r w:rsidR="005C0618" w:rsidRPr="005D62E5">
        <w:rPr>
          <w:rFonts w:cstheme="minorHAnsi"/>
        </w:rPr>
        <w:t xml:space="preserve"> reasons </w:t>
      </w:r>
      <w:r w:rsidR="00636E55" w:rsidRPr="005D62E5">
        <w:rPr>
          <w:rFonts w:cstheme="minorHAnsi"/>
        </w:rPr>
        <w:t xml:space="preserve">why </w:t>
      </w:r>
      <w:r w:rsidR="00184FC0" w:rsidRPr="005D62E5">
        <w:rPr>
          <w:rFonts w:cstheme="minorHAnsi"/>
        </w:rPr>
        <w:t>a</w:t>
      </w:r>
      <w:r w:rsidR="002A4B07" w:rsidRPr="005D62E5">
        <w:rPr>
          <w:rFonts w:cstheme="minorHAnsi"/>
        </w:rPr>
        <w:t xml:space="preserve"> report</w:t>
      </w:r>
      <w:r w:rsidR="005C0618" w:rsidRPr="005D62E5">
        <w:rPr>
          <w:rFonts w:cstheme="minorHAnsi"/>
        </w:rPr>
        <w:t xml:space="preserve"> may not </w:t>
      </w:r>
      <w:r w:rsidR="002A4B07" w:rsidRPr="005D62E5">
        <w:rPr>
          <w:rFonts w:cstheme="minorHAnsi"/>
        </w:rPr>
        <w:t>include</w:t>
      </w:r>
      <w:r w:rsidR="005C0618" w:rsidRPr="005D62E5">
        <w:rPr>
          <w:rFonts w:cstheme="minorHAnsi"/>
        </w:rPr>
        <w:t xml:space="preserve"> </w:t>
      </w:r>
      <w:r w:rsidR="00827A5B" w:rsidRPr="005D62E5">
        <w:rPr>
          <w:rFonts w:cstheme="minorHAnsi"/>
        </w:rPr>
        <w:t xml:space="preserve">assessment </w:t>
      </w:r>
      <w:r w:rsidR="005C0618" w:rsidRPr="005D62E5">
        <w:rPr>
          <w:rFonts w:cstheme="minorHAnsi"/>
        </w:rPr>
        <w:t xml:space="preserve">results from </w:t>
      </w:r>
      <w:r w:rsidR="00827A5B" w:rsidRPr="005D62E5">
        <w:rPr>
          <w:rFonts w:cstheme="minorHAnsi"/>
        </w:rPr>
        <w:t>the prior year</w:t>
      </w:r>
      <w:r w:rsidRPr="005D62E5">
        <w:rPr>
          <w:rFonts w:cstheme="minorHAnsi"/>
        </w:rPr>
        <w:t xml:space="preserve">. </w:t>
      </w:r>
      <w:r w:rsidR="00495F66" w:rsidRPr="005D62E5">
        <w:rPr>
          <w:rFonts w:cstheme="minorHAnsi"/>
        </w:rPr>
        <w:t xml:space="preserve">These include: 1) </w:t>
      </w:r>
      <w:r w:rsidR="0048483F" w:rsidRPr="005D62E5">
        <w:rPr>
          <w:rFonts w:cstheme="minorHAnsi"/>
        </w:rPr>
        <w:t xml:space="preserve">being the first time a program has submitted an assessment plan, 2) not having </w:t>
      </w:r>
      <w:r w:rsidR="001C4A2D">
        <w:rPr>
          <w:rFonts w:cstheme="minorHAnsi"/>
        </w:rPr>
        <w:t>upper-level</w:t>
      </w:r>
      <w:r w:rsidR="0048483F" w:rsidRPr="005D62E5">
        <w:rPr>
          <w:rFonts w:cstheme="minorHAnsi"/>
        </w:rPr>
        <w:t xml:space="preserve"> students to assess, </w:t>
      </w:r>
      <w:r w:rsidR="00100548" w:rsidRPr="005D62E5">
        <w:rPr>
          <w:rFonts w:cstheme="minorHAnsi"/>
        </w:rPr>
        <w:t>and 3)</w:t>
      </w:r>
      <w:r w:rsidRPr="005D62E5">
        <w:rPr>
          <w:rFonts w:cstheme="minorHAnsi"/>
        </w:rPr>
        <w:t xml:space="preserve"> </w:t>
      </w:r>
      <w:r w:rsidR="00B5398D" w:rsidRPr="005D62E5">
        <w:rPr>
          <w:rFonts w:cstheme="minorHAnsi"/>
        </w:rPr>
        <w:t>engag</w:t>
      </w:r>
      <w:r w:rsidR="00100548" w:rsidRPr="005D62E5">
        <w:rPr>
          <w:rFonts w:cstheme="minorHAnsi"/>
        </w:rPr>
        <w:t>ing</w:t>
      </w:r>
      <w:r w:rsidR="00B5398D" w:rsidRPr="005D62E5">
        <w:rPr>
          <w:rFonts w:cstheme="minorHAnsi"/>
        </w:rPr>
        <w:t xml:space="preserve"> in</w:t>
      </w:r>
      <w:r w:rsidR="00D5606C" w:rsidRPr="005D62E5">
        <w:rPr>
          <w:rFonts w:cstheme="minorHAnsi"/>
        </w:rPr>
        <w:t xml:space="preserve"> </w:t>
      </w:r>
      <w:r w:rsidR="00556F3B" w:rsidRPr="005D62E5">
        <w:rPr>
          <w:rFonts w:cstheme="minorHAnsi"/>
        </w:rPr>
        <w:t xml:space="preserve">a </w:t>
      </w:r>
      <w:r w:rsidR="00D5606C" w:rsidRPr="005D62E5">
        <w:rPr>
          <w:rFonts w:cstheme="minorHAnsi"/>
        </w:rPr>
        <w:t>multi-year data collection</w:t>
      </w:r>
      <w:r w:rsidRPr="005D62E5">
        <w:rPr>
          <w:rFonts w:cstheme="minorHAnsi"/>
        </w:rPr>
        <w:t xml:space="preserve"> </w:t>
      </w:r>
      <w:r w:rsidR="00556F3B" w:rsidRPr="005D62E5">
        <w:rPr>
          <w:rFonts w:cstheme="minorHAnsi"/>
        </w:rPr>
        <w:t xml:space="preserve">effort </w:t>
      </w:r>
      <w:r w:rsidRPr="005D62E5">
        <w:rPr>
          <w:rFonts w:cstheme="minorHAnsi"/>
        </w:rPr>
        <w:t xml:space="preserve">to obtain a </w:t>
      </w:r>
      <w:r w:rsidR="00556F3B" w:rsidRPr="005D62E5">
        <w:rPr>
          <w:rFonts w:cstheme="minorHAnsi"/>
        </w:rPr>
        <w:t>large enough</w:t>
      </w:r>
      <w:r w:rsidRPr="005D62E5">
        <w:rPr>
          <w:rFonts w:cstheme="minorHAnsi"/>
        </w:rPr>
        <w:t xml:space="preserve"> number of </w:t>
      </w:r>
      <w:r w:rsidR="00E77C6F" w:rsidRPr="005D62E5">
        <w:rPr>
          <w:rFonts w:cstheme="minorHAnsi"/>
        </w:rPr>
        <w:t xml:space="preserve">students </w:t>
      </w:r>
      <w:r w:rsidR="007970A3" w:rsidRPr="005D62E5">
        <w:rPr>
          <w:rFonts w:cstheme="minorHAnsi"/>
        </w:rPr>
        <w:t xml:space="preserve">from which </w:t>
      </w:r>
      <w:r w:rsidR="00E77C6F" w:rsidRPr="005D62E5">
        <w:rPr>
          <w:rFonts w:cstheme="minorHAnsi"/>
        </w:rPr>
        <w:t>to</w:t>
      </w:r>
      <w:r w:rsidR="00556F3B" w:rsidRPr="005D62E5">
        <w:rPr>
          <w:rFonts w:cstheme="minorHAnsi"/>
        </w:rPr>
        <w:t xml:space="preserve"> </w:t>
      </w:r>
      <w:r w:rsidR="00D324DE" w:rsidRPr="005D62E5">
        <w:rPr>
          <w:rFonts w:cstheme="minorHAnsi"/>
        </w:rPr>
        <w:t>draw reliable conclusions</w:t>
      </w:r>
      <w:r w:rsidR="00C0241D" w:rsidRPr="005D62E5">
        <w:rPr>
          <w:rFonts w:cstheme="minorHAnsi"/>
        </w:rPr>
        <w:t>.</w:t>
      </w:r>
      <w:r w:rsidR="009A3E05" w:rsidRPr="005D62E5">
        <w:rPr>
          <w:rFonts w:cstheme="minorHAnsi"/>
        </w:rPr>
        <w:t xml:space="preserve"> </w:t>
      </w:r>
      <w:r w:rsidR="00B256B5" w:rsidRPr="005D62E5">
        <w:rPr>
          <w:rFonts w:cstheme="minorHAnsi"/>
        </w:rPr>
        <w:t xml:space="preserve">The number of programs to which these exceptions apply </w:t>
      </w:r>
      <w:r w:rsidR="3033E92C" w:rsidRPr="005D62E5">
        <w:rPr>
          <w:rFonts w:cstheme="minorHAnsi"/>
        </w:rPr>
        <w:t xml:space="preserve">is </w:t>
      </w:r>
      <w:r w:rsidR="00B256B5" w:rsidRPr="005D62E5">
        <w:rPr>
          <w:rFonts w:cstheme="minorHAnsi"/>
        </w:rPr>
        <w:t>relatively small</w:t>
      </w:r>
      <w:r w:rsidR="009D6BDC">
        <w:rPr>
          <w:rFonts w:cstheme="minorHAnsi"/>
        </w:rPr>
        <w:t>,</w:t>
      </w:r>
      <w:r w:rsidR="00B256B5" w:rsidRPr="005D62E5">
        <w:rPr>
          <w:rFonts w:cstheme="minorHAnsi"/>
        </w:rPr>
        <w:t xml:space="preserve"> and</w:t>
      </w:r>
      <w:r w:rsidR="00B5398D" w:rsidRPr="005D62E5">
        <w:rPr>
          <w:rFonts w:cstheme="minorHAnsi"/>
        </w:rPr>
        <w:t xml:space="preserve"> </w:t>
      </w:r>
      <w:r w:rsidR="003A43E1" w:rsidRPr="005D62E5">
        <w:rPr>
          <w:rFonts w:cstheme="minorHAnsi"/>
        </w:rPr>
        <w:t xml:space="preserve">most submissions </w:t>
      </w:r>
      <w:r w:rsidR="000E37D3">
        <w:rPr>
          <w:rFonts w:cstheme="minorHAnsi"/>
        </w:rPr>
        <w:t>are expected to</w:t>
      </w:r>
      <w:r w:rsidR="000E37D3" w:rsidRPr="005D62E5">
        <w:rPr>
          <w:rFonts w:cstheme="minorHAnsi"/>
        </w:rPr>
        <w:t xml:space="preserve"> </w:t>
      </w:r>
      <w:r w:rsidR="00511A51" w:rsidRPr="005D62E5">
        <w:rPr>
          <w:rFonts w:cstheme="minorHAnsi"/>
        </w:rPr>
        <w:t>include</w:t>
      </w:r>
      <w:r w:rsidR="006152D4" w:rsidRPr="005D62E5">
        <w:rPr>
          <w:rFonts w:cstheme="minorHAnsi"/>
        </w:rPr>
        <w:t xml:space="preserve"> results</w:t>
      </w:r>
      <w:r w:rsidR="00325CA8" w:rsidRPr="005D62E5">
        <w:rPr>
          <w:rFonts w:cstheme="minorHAnsi"/>
        </w:rPr>
        <w:t xml:space="preserve">. </w:t>
      </w:r>
    </w:p>
    <w:p w14:paraId="3DD82560" w14:textId="27D1BE33" w:rsidR="00B22724" w:rsidRPr="005D62E5" w:rsidRDefault="00325CA8" w:rsidP="00BE45E6">
      <w:pPr>
        <w:rPr>
          <w:rFonts w:cstheme="minorHAnsi"/>
        </w:rPr>
      </w:pPr>
      <w:r w:rsidRPr="005D62E5">
        <w:rPr>
          <w:rFonts w:cstheme="minorHAnsi"/>
        </w:rPr>
        <w:t xml:space="preserve">In </w:t>
      </w:r>
      <w:r w:rsidR="00EB493C">
        <w:rPr>
          <w:rFonts w:cstheme="minorHAnsi"/>
        </w:rPr>
        <w:t>2021–2022</w:t>
      </w:r>
      <w:r w:rsidRPr="005D62E5">
        <w:rPr>
          <w:rFonts w:cstheme="minorHAnsi"/>
        </w:rPr>
        <w:t xml:space="preserve">, </w:t>
      </w:r>
      <w:r w:rsidR="00B06BAE" w:rsidRPr="005D62E5">
        <w:rPr>
          <w:rFonts w:cstheme="minorHAnsi"/>
        </w:rPr>
        <w:t>87</w:t>
      </w:r>
      <w:r w:rsidRPr="005D62E5">
        <w:rPr>
          <w:rFonts w:cstheme="minorHAnsi"/>
        </w:rPr>
        <w:t xml:space="preserve">% </w:t>
      </w:r>
      <w:r w:rsidR="00481B77" w:rsidRPr="005D62E5">
        <w:rPr>
          <w:rFonts w:cstheme="minorHAnsi"/>
        </w:rPr>
        <w:t>of the raw submission</w:t>
      </w:r>
      <w:r w:rsidR="005C42D1" w:rsidRPr="005D62E5">
        <w:rPr>
          <w:rFonts w:cstheme="minorHAnsi"/>
        </w:rPr>
        <w:t>s</w:t>
      </w:r>
      <w:r w:rsidR="00481B77" w:rsidRPr="005D62E5">
        <w:rPr>
          <w:rFonts w:cstheme="minorHAnsi"/>
        </w:rPr>
        <w:t xml:space="preserve"> included </w:t>
      </w:r>
      <w:r w:rsidR="0052158D" w:rsidRPr="005D62E5">
        <w:rPr>
          <w:rFonts w:cstheme="minorHAnsi"/>
        </w:rPr>
        <w:t xml:space="preserve">assessment </w:t>
      </w:r>
      <w:r w:rsidR="00481B77" w:rsidRPr="005D62E5">
        <w:rPr>
          <w:rFonts w:cstheme="minorHAnsi"/>
        </w:rPr>
        <w:t>results</w:t>
      </w:r>
      <w:r w:rsidR="00B22724" w:rsidRPr="005D62E5">
        <w:rPr>
          <w:rFonts w:cstheme="minorHAnsi"/>
        </w:rPr>
        <w:t xml:space="preserve"> </w:t>
      </w:r>
      <w:r w:rsidR="0052158D" w:rsidRPr="005D62E5">
        <w:rPr>
          <w:rFonts w:cstheme="minorHAnsi"/>
        </w:rPr>
        <w:t xml:space="preserve">from the prior </w:t>
      </w:r>
      <w:r w:rsidR="00733359" w:rsidRPr="005D62E5">
        <w:rPr>
          <w:rFonts w:cstheme="minorHAnsi"/>
        </w:rPr>
        <w:t xml:space="preserve">academic </w:t>
      </w:r>
      <w:r w:rsidR="0052158D" w:rsidRPr="005D62E5">
        <w:rPr>
          <w:rFonts w:cstheme="minorHAnsi"/>
        </w:rPr>
        <w:t xml:space="preserve">year </w:t>
      </w:r>
      <w:r w:rsidR="00481B77" w:rsidRPr="005D62E5">
        <w:rPr>
          <w:rFonts w:cstheme="minorHAnsi"/>
        </w:rPr>
        <w:t xml:space="preserve">a </w:t>
      </w:r>
      <w:r w:rsidR="00606684" w:rsidRPr="005D62E5">
        <w:rPr>
          <w:rFonts w:cstheme="minorHAnsi"/>
        </w:rPr>
        <w:t>26-percentage</w:t>
      </w:r>
      <w:r w:rsidR="77EA13A7" w:rsidRPr="005D62E5">
        <w:rPr>
          <w:rFonts w:cstheme="minorHAnsi"/>
        </w:rPr>
        <w:t xml:space="preserve"> point</w:t>
      </w:r>
      <w:r w:rsidR="00481B77" w:rsidRPr="005D62E5">
        <w:rPr>
          <w:rFonts w:cstheme="minorHAnsi"/>
        </w:rPr>
        <w:t xml:space="preserve"> increase over </w:t>
      </w:r>
      <w:r w:rsidR="00EB493C">
        <w:rPr>
          <w:rFonts w:cstheme="minorHAnsi"/>
        </w:rPr>
        <w:t>2020–2021</w:t>
      </w:r>
      <w:r w:rsidR="00593713" w:rsidRPr="005D62E5">
        <w:rPr>
          <w:rFonts w:cstheme="minorHAnsi"/>
        </w:rPr>
        <w:t xml:space="preserve"> (</w:t>
      </w:r>
      <w:r w:rsidRPr="005D62E5">
        <w:rPr>
          <w:rFonts w:cstheme="minorHAnsi"/>
        </w:rPr>
        <w:fldChar w:fldCharType="begin"/>
      </w:r>
      <w:r w:rsidRPr="005D62E5">
        <w:rPr>
          <w:rFonts w:cstheme="minorHAnsi"/>
        </w:rPr>
        <w:instrText xml:space="preserve"> REF _Ref118815854 \h </w:instrText>
      </w:r>
      <w:r w:rsidR="000C7EB2" w:rsidRPr="005D62E5">
        <w:rPr>
          <w:rFonts w:cstheme="minorHAnsi"/>
        </w:rPr>
        <w:instrText xml:space="preserve"> \* MERGEFORMAT </w:instrText>
      </w:r>
      <w:r w:rsidRPr="005D62E5">
        <w:rPr>
          <w:rFonts w:cstheme="minorHAnsi"/>
        </w:rPr>
      </w:r>
      <w:r w:rsidRPr="005D62E5">
        <w:rPr>
          <w:rFonts w:cstheme="minorHAnsi"/>
        </w:rPr>
        <w:fldChar w:fldCharType="separate"/>
      </w:r>
      <w:r w:rsidR="00193B52" w:rsidRPr="00193B52">
        <w:rPr>
          <w:rFonts w:cstheme="minorHAnsi"/>
        </w:rPr>
        <w:t xml:space="preserve">Figure </w:t>
      </w:r>
      <w:r w:rsidR="00193B52">
        <w:rPr>
          <w:noProof/>
        </w:rPr>
        <w:t>7</w:t>
      </w:r>
      <w:r w:rsidRPr="005D62E5">
        <w:rPr>
          <w:rFonts w:cstheme="minorHAnsi"/>
        </w:rPr>
        <w:fldChar w:fldCharType="end"/>
      </w:r>
      <w:r w:rsidR="00593713" w:rsidRPr="005D62E5">
        <w:rPr>
          <w:rFonts w:cstheme="minorHAnsi"/>
        </w:rPr>
        <w:t>)</w:t>
      </w:r>
      <w:r w:rsidR="00481B77" w:rsidRPr="005D62E5">
        <w:rPr>
          <w:rFonts w:cstheme="minorHAnsi"/>
        </w:rPr>
        <w:t>.</w:t>
      </w:r>
      <w:r w:rsidR="005C42D1" w:rsidRPr="005D62E5">
        <w:rPr>
          <w:rFonts w:cstheme="minorHAnsi"/>
        </w:rPr>
        <w:t xml:space="preserve"> </w:t>
      </w:r>
      <w:r w:rsidR="00BB6CB3" w:rsidRPr="005D62E5">
        <w:rPr>
          <w:rFonts w:cstheme="minorHAnsi"/>
        </w:rPr>
        <w:t>Among the complete reports</w:t>
      </w:r>
      <w:r w:rsidR="005C42D1" w:rsidRPr="005D62E5">
        <w:rPr>
          <w:rFonts w:cstheme="minorHAnsi"/>
        </w:rPr>
        <w:t xml:space="preserve">, 91% </w:t>
      </w:r>
      <w:r w:rsidR="00481546" w:rsidRPr="005D62E5">
        <w:rPr>
          <w:rFonts w:cstheme="minorHAnsi"/>
        </w:rPr>
        <w:t>included assessment results from the prior year</w:t>
      </w:r>
      <w:r w:rsidR="003D15E8">
        <w:rPr>
          <w:rFonts w:cstheme="minorHAnsi"/>
        </w:rPr>
        <w:t>,</w:t>
      </w:r>
      <w:r w:rsidR="00481546" w:rsidRPr="005D62E5">
        <w:rPr>
          <w:rFonts w:cstheme="minorHAnsi"/>
        </w:rPr>
        <w:t xml:space="preserve"> and 9% </w:t>
      </w:r>
      <w:r w:rsidR="0073633A" w:rsidRPr="005D62E5">
        <w:rPr>
          <w:rFonts w:cstheme="minorHAnsi"/>
        </w:rPr>
        <w:t xml:space="preserve">provided an approved reason for not having results </w:t>
      </w:r>
      <w:r w:rsidR="00965157" w:rsidRPr="005D62E5">
        <w:rPr>
          <w:rFonts w:cstheme="minorHAnsi"/>
        </w:rPr>
        <w:t>(</w:t>
      </w:r>
      <w:r w:rsidR="00965157" w:rsidRPr="005D62E5">
        <w:rPr>
          <w:rFonts w:cstheme="minorHAnsi"/>
        </w:rPr>
        <w:fldChar w:fldCharType="begin"/>
      </w:r>
      <w:r w:rsidR="00965157" w:rsidRPr="005D62E5">
        <w:rPr>
          <w:rFonts w:cstheme="minorHAnsi"/>
        </w:rPr>
        <w:instrText xml:space="preserve"> REF _Ref93669037 \h  \* MERGEFORMAT </w:instrText>
      </w:r>
      <w:r w:rsidR="00965157" w:rsidRPr="005D62E5">
        <w:rPr>
          <w:rFonts w:cstheme="minorHAnsi"/>
        </w:rPr>
      </w:r>
      <w:r w:rsidR="00965157" w:rsidRPr="005D62E5">
        <w:rPr>
          <w:rFonts w:cstheme="minorHAnsi"/>
        </w:rPr>
        <w:fldChar w:fldCharType="separate"/>
      </w:r>
      <w:r w:rsidR="00965157" w:rsidRPr="00193B52">
        <w:rPr>
          <w:rFonts w:cstheme="minorHAnsi"/>
        </w:rPr>
        <w:t xml:space="preserve">Table </w:t>
      </w:r>
      <w:r w:rsidR="00965157" w:rsidRPr="00193B52">
        <w:rPr>
          <w:rFonts w:cstheme="minorHAnsi"/>
          <w:noProof/>
        </w:rPr>
        <w:t>4</w:t>
      </w:r>
      <w:r w:rsidR="00965157" w:rsidRPr="005D62E5">
        <w:rPr>
          <w:rFonts w:cstheme="minorHAnsi"/>
        </w:rPr>
        <w:fldChar w:fldCharType="end"/>
      </w:r>
      <w:r w:rsidR="00965157" w:rsidRPr="005D62E5">
        <w:rPr>
          <w:rFonts w:cstheme="minorHAnsi"/>
        </w:rPr>
        <w:t>)</w:t>
      </w:r>
      <w:r w:rsidR="00965157">
        <w:rPr>
          <w:rFonts w:cstheme="minorHAnsi"/>
        </w:rPr>
        <w:t>.</w:t>
      </w:r>
    </w:p>
    <w:p w14:paraId="2667234C" w14:textId="08C88BE9" w:rsidR="00FE246F" w:rsidRPr="005D62E5" w:rsidRDefault="00FE246F" w:rsidP="00E64B66">
      <w:pPr>
        <w:pStyle w:val="Caption"/>
        <w:rPr>
          <w:noProof/>
        </w:rPr>
      </w:pPr>
      <w:bookmarkStart w:id="21" w:name="_Ref118815854"/>
      <w:r w:rsidRPr="005D62E5">
        <w:t xml:space="preserve">Figure </w:t>
      </w:r>
      <w:r>
        <w:fldChar w:fldCharType="begin"/>
      </w:r>
      <w:r>
        <w:instrText>SEQ Figure \* ARABIC</w:instrText>
      </w:r>
      <w:r>
        <w:fldChar w:fldCharType="separate"/>
      </w:r>
      <w:r w:rsidR="00193B52">
        <w:rPr>
          <w:noProof/>
        </w:rPr>
        <w:t>7</w:t>
      </w:r>
      <w:r>
        <w:fldChar w:fldCharType="end"/>
      </w:r>
      <w:bookmarkEnd w:id="21"/>
      <w:r w:rsidRPr="005D62E5">
        <w:t xml:space="preserve">. </w:t>
      </w:r>
      <w:r w:rsidR="005C7FF7">
        <w:rPr>
          <w:noProof/>
        </w:rPr>
        <w:t>Percent of</w:t>
      </w:r>
      <w:r w:rsidRPr="005D62E5">
        <w:rPr>
          <w:noProof/>
        </w:rPr>
        <w:t xml:space="preserve"> </w:t>
      </w:r>
      <w:r w:rsidR="00A45A62">
        <w:rPr>
          <w:noProof/>
        </w:rPr>
        <w:t>All Reports</w:t>
      </w:r>
      <w:r w:rsidRPr="005D62E5">
        <w:rPr>
          <w:noProof/>
        </w:rPr>
        <w:t xml:space="preserve"> Including Assessment </w:t>
      </w:r>
      <w:r w:rsidR="00B44A82" w:rsidRPr="005D62E5">
        <w:rPr>
          <w:noProof/>
        </w:rPr>
        <w:t>Results</w:t>
      </w:r>
      <w:r w:rsidRPr="005D62E5">
        <w:rPr>
          <w:noProof/>
        </w:rPr>
        <w:t xml:space="preserve"> f</w:t>
      </w:r>
      <w:r w:rsidR="007B2ACC">
        <w:rPr>
          <w:noProof/>
        </w:rPr>
        <w:t>or</w:t>
      </w:r>
      <w:r w:rsidRPr="005D62E5">
        <w:rPr>
          <w:noProof/>
        </w:rPr>
        <w:t xml:space="preserve"> the Prior Year</w:t>
      </w:r>
    </w:p>
    <w:p w14:paraId="4CF78896" w14:textId="77777777" w:rsidR="00FE246F" w:rsidRPr="005D62E5" w:rsidRDefault="00FE246F" w:rsidP="00FE246F">
      <w:pPr>
        <w:jc w:val="center"/>
        <w:rPr>
          <w:rFonts w:cstheme="minorHAnsi"/>
        </w:rPr>
      </w:pPr>
      <w:r w:rsidRPr="005D62E5">
        <w:rPr>
          <w:rFonts w:cstheme="minorHAnsi"/>
          <w:noProof/>
        </w:rPr>
        <w:drawing>
          <wp:inline distT="0" distB="0" distL="0" distR="0" wp14:anchorId="4F3FD0F0" wp14:editId="286A830F">
            <wp:extent cx="3409950" cy="1989138"/>
            <wp:effectExtent l="0" t="0" r="0" b="0"/>
            <wp:docPr id="4" name="Chart 4" descr="Figure 7 is a bar chart comparing the percent of reports including assessment results in 2021, 61%, and 2022,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637F0E" w14:textId="34CA4DE7" w:rsidR="00974B71" w:rsidRPr="005D62E5" w:rsidRDefault="00974B71" w:rsidP="00E64B66">
      <w:pPr>
        <w:pStyle w:val="Caption"/>
      </w:pPr>
      <w:bookmarkStart w:id="22" w:name="_Ref93669037"/>
      <w:bookmarkStart w:id="23" w:name="_Ref93669033"/>
      <w:r w:rsidRPr="005D62E5">
        <w:t xml:space="preserve">Table </w:t>
      </w:r>
      <w:r w:rsidRPr="005D62E5">
        <w:fldChar w:fldCharType="begin"/>
      </w:r>
      <w:r w:rsidRPr="005D62E5">
        <w:instrText>SEQ Table \* ARABIC</w:instrText>
      </w:r>
      <w:r w:rsidRPr="005D62E5">
        <w:fldChar w:fldCharType="separate"/>
      </w:r>
      <w:r w:rsidR="00193B52">
        <w:rPr>
          <w:noProof/>
        </w:rPr>
        <w:t>4</w:t>
      </w:r>
      <w:r w:rsidRPr="005D62E5">
        <w:fldChar w:fldCharType="end"/>
      </w:r>
      <w:bookmarkEnd w:id="22"/>
      <w:r w:rsidRPr="005D62E5">
        <w:t xml:space="preserve">. Percent of </w:t>
      </w:r>
      <w:r w:rsidR="00A97EF7">
        <w:t>Reports</w:t>
      </w:r>
      <w:r w:rsidRPr="005D62E5">
        <w:t xml:space="preserve"> </w:t>
      </w:r>
      <w:r w:rsidRPr="005D62E5">
        <w:br/>
        <w:t xml:space="preserve">with Assessment Results for </w:t>
      </w:r>
      <w:bookmarkEnd w:id="23"/>
      <w:r w:rsidR="00164916">
        <w:t>2021–2022</w:t>
      </w:r>
    </w:p>
    <w:tbl>
      <w:tblPr>
        <w:tblStyle w:val="GridTable2-Accent5"/>
        <w:tblW w:w="9179" w:type="dxa"/>
        <w:tblLayout w:type="fixed"/>
        <w:tblLook w:val="04A0" w:firstRow="1" w:lastRow="0" w:firstColumn="1" w:lastColumn="0" w:noHBand="0" w:noVBand="1"/>
      </w:tblPr>
      <w:tblGrid>
        <w:gridCol w:w="2610"/>
        <w:gridCol w:w="1642"/>
        <w:gridCol w:w="1642"/>
        <w:gridCol w:w="1642"/>
        <w:gridCol w:w="1643"/>
      </w:tblGrid>
      <w:tr w:rsidR="00FA709E" w:rsidRPr="005D62E5" w14:paraId="13935A0D" w14:textId="77777777" w:rsidTr="00FA70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480DFBDA" w14:textId="77777777" w:rsidR="00FA709E" w:rsidRPr="005D62E5" w:rsidRDefault="00FA709E" w:rsidP="00FA709E">
            <w:pPr>
              <w:rPr>
                <w:rFonts w:eastAsia="Times New Roman" w:cstheme="minorHAnsi"/>
                <w:b w:val="0"/>
                <w:bCs w:val="0"/>
                <w:color w:val="000000"/>
              </w:rPr>
            </w:pPr>
          </w:p>
        </w:tc>
        <w:tc>
          <w:tcPr>
            <w:tcW w:w="1642" w:type="dxa"/>
          </w:tcPr>
          <w:p w14:paraId="0BE8395F" w14:textId="3437D6DB"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Undergraduate</w:t>
            </w:r>
          </w:p>
        </w:tc>
        <w:tc>
          <w:tcPr>
            <w:tcW w:w="1642" w:type="dxa"/>
          </w:tcPr>
          <w:p w14:paraId="1FCBAFCB" w14:textId="32844D55"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Graduate</w:t>
            </w:r>
          </w:p>
        </w:tc>
        <w:tc>
          <w:tcPr>
            <w:tcW w:w="1642" w:type="dxa"/>
            <w:noWrap/>
            <w:hideMark/>
          </w:tcPr>
          <w:p w14:paraId="5B83A3C6" w14:textId="2225D0E5"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Certificate</w:t>
            </w:r>
          </w:p>
        </w:tc>
        <w:tc>
          <w:tcPr>
            <w:tcW w:w="1643" w:type="dxa"/>
            <w:noWrap/>
            <w:hideMark/>
          </w:tcPr>
          <w:p w14:paraId="0821CBC8" w14:textId="77777777" w:rsidR="00FA709E" w:rsidRPr="00047A40"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0151CA">
              <w:rPr>
                <w:rFonts w:eastAsia="Times New Roman" w:cstheme="minorHAnsi"/>
                <w:color w:val="000000"/>
              </w:rPr>
              <w:t>All Levels</w:t>
            </w:r>
          </w:p>
        </w:tc>
      </w:tr>
      <w:tr w:rsidR="00FA709E" w:rsidRPr="005D62E5" w14:paraId="7E72FB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6F26683"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Campus Colleges</w:t>
            </w:r>
          </w:p>
        </w:tc>
        <w:tc>
          <w:tcPr>
            <w:tcW w:w="1642" w:type="dxa"/>
            <w:vAlign w:val="center"/>
          </w:tcPr>
          <w:p w14:paraId="66CF2571" w14:textId="01E62BE6"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 xml:space="preserve">92% </w:t>
            </w:r>
          </w:p>
        </w:tc>
        <w:tc>
          <w:tcPr>
            <w:tcW w:w="1642" w:type="dxa"/>
            <w:vAlign w:val="center"/>
          </w:tcPr>
          <w:p w14:paraId="50AA06E1" w14:textId="75C07455"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94%</w:t>
            </w:r>
          </w:p>
        </w:tc>
        <w:tc>
          <w:tcPr>
            <w:tcW w:w="1642" w:type="dxa"/>
            <w:noWrap/>
            <w:vAlign w:val="center"/>
          </w:tcPr>
          <w:p w14:paraId="6C53757F" w14:textId="733BCAE6"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90%</w:t>
            </w:r>
          </w:p>
        </w:tc>
        <w:tc>
          <w:tcPr>
            <w:tcW w:w="1643" w:type="dxa"/>
            <w:noWrap/>
            <w:vAlign w:val="center"/>
          </w:tcPr>
          <w:p w14:paraId="378B84D0" w14:textId="57E3DAA8" w:rsidR="00FA709E" w:rsidRPr="005966E1"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5966E1">
              <w:rPr>
                <w:rFonts w:eastAsia="Times New Roman" w:cstheme="minorHAnsi"/>
                <w:b/>
                <w:bCs/>
              </w:rPr>
              <w:t>92%</w:t>
            </w:r>
          </w:p>
        </w:tc>
      </w:tr>
      <w:tr w:rsidR="00FA709E" w:rsidRPr="005D62E5" w14:paraId="164F9753"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1C2172BB"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Special Mission Units</w:t>
            </w:r>
          </w:p>
        </w:tc>
        <w:tc>
          <w:tcPr>
            <w:tcW w:w="1642" w:type="dxa"/>
            <w:vAlign w:val="center"/>
          </w:tcPr>
          <w:p w14:paraId="61B424D9" w14:textId="243DC77D"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NA</w:t>
            </w:r>
          </w:p>
        </w:tc>
        <w:tc>
          <w:tcPr>
            <w:tcW w:w="1642" w:type="dxa"/>
            <w:vAlign w:val="center"/>
          </w:tcPr>
          <w:p w14:paraId="0A537EC9" w14:textId="5B4837AC"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100%</w:t>
            </w:r>
          </w:p>
        </w:tc>
        <w:tc>
          <w:tcPr>
            <w:tcW w:w="1642" w:type="dxa"/>
            <w:noWrap/>
            <w:vAlign w:val="center"/>
          </w:tcPr>
          <w:p w14:paraId="4A3B2AE7" w14:textId="7C8C96C0"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71%</w:t>
            </w:r>
          </w:p>
        </w:tc>
        <w:tc>
          <w:tcPr>
            <w:tcW w:w="1643" w:type="dxa"/>
            <w:noWrap/>
            <w:vAlign w:val="center"/>
          </w:tcPr>
          <w:p w14:paraId="625948ED" w14:textId="6D6862A3" w:rsidR="00FA709E" w:rsidRPr="005966E1"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5966E1">
              <w:rPr>
                <w:rFonts w:eastAsia="Times New Roman" w:cstheme="minorHAnsi"/>
                <w:b/>
                <w:bCs/>
              </w:rPr>
              <w:t>88%</w:t>
            </w:r>
          </w:p>
        </w:tc>
      </w:tr>
      <w:tr w:rsidR="00FA709E" w:rsidRPr="005D62E5" w14:paraId="56E8408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066CFBDC"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University College</w:t>
            </w:r>
          </w:p>
        </w:tc>
        <w:tc>
          <w:tcPr>
            <w:tcW w:w="1642" w:type="dxa"/>
            <w:vAlign w:val="center"/>
          </w:tcPr>
          <w:p w14:paraId="7C61C4CF" w14:textId="7E148F0A"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88%</w:t>
            </w:r>
          </w:p>
        </w:tc>
        <w:tc>
          <w:tcPr>
            <w:tcW w:w="1642" w:type="dxa"/>
            <w:vAlign w:val="center"/>
          </w:tcPr>
          <w:p w14:paraId="011A7D7A" w14:textId="4CE0FEB9"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NA</w:t>
            </w:r>
          </w:p>
        </w:tc>
        <w:tc>
          <w:tcPr>
            <w:tcW w:w="1642" w:type="dxa"/>
            <w:noWrap/>
            <w:vAlign w:val="center"/>
          </w:tcPr>
          <w:p w14:paraId="1E06DCF3" w14:textId="388038B7"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43%</w:t>
            </w:r>
          </w:p>
        </w:tc>
        <w:tc>
          <w:tcPr>
            <w:tcW w:w="1643" w:type="dxa"/>
            <w:noWrap/>
            <w:vAlign w:val="center"/>
          </w:tcPr>
          <w:p w14:paraId="0123D67E" w14:textId="2A0C8CCA" w:rsidR="00FA709E" w:rsidRPr="005966E1"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5966E1">
              <w:rPr>
                <w:rFonts w:eastAsia="Times New Roman" w:cstheme="minorHAnsi"/>
                <w:b/>
                <w:bCs/>
              </w:rPr>
              <w:t>86%</w:t>
            </w:r>
          </w:p>
        </w:tc>
      </w:tr>
      <w:tr w:rsidR="00FA709E" w:rsidRPr="005D62E5" w14:paraId="7049FA14"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26FFF042"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University Park</w:t>
            </w:r>
          </w:p>
        </w:tc>
        <w:tc>
          <w:tcPr>
            <w:tcW w:w="1642" w:type="dxa"/>
            <w:vAlign w:val="center"/>
          </w:tcPr>
          <w:p w14:paraId="3E47A7AE" w14:textId="3E81DFB9"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86%</w:t>
            </w:r>
          </w:p>
        </w:tc>
        <w:tc>
          <w:tcPr>
            <w:tcW w:w="1642" w:type="dxa"/>
            <w:vAlign w:val="center"/>
          </w:tcPr>
          <w:p w14:paraId="41496602" w14:textId="17709AD8"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86%</w:t>
            </w:r>
          </w:p>
        </w:tc>
        <w:tc>
          <w:tcPr>
            <w:tcW w:w="1642" w:type="dxa"/>
            <w:noWrap/>
            <w:vAlign w:val="center"/>
          </w:tcPr>
          <w:p w14:paraId="43B0CCEC" w14:textId="55F113C1"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84%</w:t>
            </w:r>
          </w:p>
        </w:tc>
        <w:tc>
          <w:tcPr>
            <w:tcW w:w="1643" w:type="dxa"/>
            <w:noWrap/>
            <w:vAlign w:val="center"/>
          </w:tcPr>
          <w:p w14:paraId="09D29FD2" w14:textId="1C8FB14D" w:rsidR="00FA709E" w:rsidRPr="005966E1"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5966E1">
              <w:rPr>
                <w:rFonts w:eastAsia="Times New Roman" w:cstheme="minorHAnsi"/>
                <w:b/>
                <w:bCs/>
              </w:rPr>
              <w:t>85%</w:t>
            </w:r>
          </w:p>
        </w:tc>
      </w:tr>
      <w:tr w:rsidR="00FA709E" w:rsidRPr="005D62E5" w14:paraId="10BCC83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vAlign w:val="center"/>
            <w:hideMark/>
          </w:tcPr>
          <w:p w14:paraId="610BB358" w14:textId="77777777" w:rsidR="00FA709E" w:rsidRPr="005966E1" w:rsidRDefault="00FA709E" w:rsidP="00FA709E">
            <w:pPr>
              <w:rPr>
                <w:rFonts w:eastAsia="Times New Roman" w:cstheme="minorHAnsi"/>
                <w:color w:val="000000"/>
              </w:rPr>
            </w:pPr>
            <w:r w:rsidRPr="005966E1">
              <w:rPr>
                <w:rFonts w:eastAsia="Times New Roman" w:cstheme="minorHAnsi"/>
                <w:color w:val="000000"/>
              </w:rPr>
              <w:t>All Locations</w:t>
            </w:r>
          </w:p>
        </w:tc>
        <w:tc>
          <w:tcPr>
            <w:tcW w:w="1642" w:type="dxa"/>
            <w:vAlign w:val="center"/>
          </w:tcPr>
          <w:p w14:paraId="0C1B8EF0" w14:textId="50347A27" w:rsidR="00FA709E" w:rsidRPr="005966E1"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5966E1">
              <w:rPr>
                <w:rFonts w:eastAsia="Times New Roman" w:cstheme="minorHAnsi"/>
                <w:b/>
                <w:bCs/>
                <w:color w:val="000000"/>
              </w:rPr>
              <w:t>88%</w:t>
            </w:r>
          </w:p>
        </w:tc>
        <w:tc>
          <w:tcPr>
            <w:tcW w:w="1642" w:type="dxa"/>
            <w:vAlign w:val="center"/>
          </w:tcPr>
          <w:p w14:paraId="43592954" w14:textId="4F9196D0" w:rsidR="00FA709E" w:rsidRPr="005966E1"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5966E1">
              <w:rPr>
                <w:rFonts w:eastAsia="Times New Roman" w:cstheme="minorHAnsi"/>
                <w:b/>
                <w:bCs/>
                <w:color w:val="000000"/>
              </w:rPr>
              <w:t>88%</w:t>
            </w:r>
          </w:p>
        </w:tc>
        <w:tc>
          <w:tcPr>
            <w:tcW w:w="1642" w:type="dxa"/>
            <w:noWrap/>
            <w:vAlign w:val="center"/>
          </w:tcPr>
          <w:p w14:paraId="18EC2E55" w14:textId="1F537A1D" w:rsidR="00FA709E" w:rsidRPr="005966E1"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5966E1">
              <w:rPr>
                <w:rFonts w:eastAsia="Times New Roman" w:cstheme="minorHAnsi"/>
                <w:b/>
                <w:bCs/>
                <w:color w:val="000000"/>
              </w:rPr>
              <w:t>82%</w:t>
            </w:r>
          </w:p>
        </w:tc>
        <w:tc>
          <w:tcPr>
            <w:tcW w:w="1643" w:type="dxa"/>
            <w:noWrap/>
            <w:vAlign w:val="center"/>
          </w:tcPr>
          <w:p w14:paraId="61FBB788" w14:textId="60806820" w:rsidR="00FA709E" w:rsidRPr="005966E1"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5966E1">
              <w:rPr>
                <w:rFonts w:eastAsia="Times New Roman" w:cstheme="minorHAnsi"/>
                <w:b/>
                <w:bCs/>
                <w:color w:val="000000"/>
              </w:rPr>
              <w:t>87%</w:t>
            </w:r>
          </w:p>
        </w:tc>
      </w:tr>
    </w:tbl>
    <w:p w14:paraId="355A4185" w14:textId="77777777" w:rsidR="00974B71" w:rsidRPr="005D62E5" w:rsidRDefault="00974B71" w:rsidP="00974B71">
      <w:pPr>
        <w:rPr>
          <w:rFonts w:cstheme="minorHAnsi"/>
        </w:rPr>
      </w:pPr>
    </w:p>
    <w:p w14:paraId="03830662" w14:textId="13E939AF" w:rsidR="000F7B52" w:rsidRPr="005D62E5" w:rsidRDefault="00686201" w:rsidP="00BE45E6">
      <w:pPr>
        <w:rPr>
          <w:rFonts w:cstheme="minorHAnsi"/>
        </w:rPr>
      </w:pPr>
      <w:r w:rsidRPr="005D62E5">
        <w:rPr>
          <w:rFonts w:cstheme="minorHAnsi"/>
        </w:rPr>
        <w:t>C</w:t>
      </w:r>
      <w:r w:rsidR="00841AA6" w:rsidRPr="005D62E5">
        <w:rPr>
          <w:rFonts w:cstheme="minorHAnsi"/>
        </w:rPr>
        <w:t>ertificate programs</w:t>
      </w:r>
      <w:r w:rsidR="00C902A9" w:rsidRPr="005D62E5">
        <w:rPr>
          <w:rFonts w:cstheme="minorHAnsi"/>
        </w:rPr>
        <w:t xml:space="preserve"> </w:t>
      </w:r>
      <w:r w:rsidR="00ED0C28" w:rsidRPr="005D62E5">
        <w:rPr>
          <w:rFonts w:cstheme="minorHAnsi"/>
        </w:rPr>
        <w:t xml:space="preserve">often </w:t>
      </w:r>
      <w:r w:rsidR="00A13127" w:rsidRPr="005D62E5">
        <w:rPr>
          <w:rFonts w:cstheme="minorHAnsi"/>
        </w:rPr>
        <w:t>face particular assessment</w:t>
      </w:r>
      <w:r w:rsidR="00665CA6" w:rsidRPr="005D62E5">
        <w:rPr>
          <w:rFonts w:cstheme="minorHAnsi"/>
        </w:rPr>
        <w:t xml:space="preserve"> challenge</w:t>
      </w:r>
      <w:r w:rsidR="00A13127" w:rsidRPr="005D62E5">
        <w:rPr>
          <w:rFonts w:cstheme="minorHAnsi"/>
        </w:rPr>
        <w:t>s</w:t>
      </w:r>
      <w:r w:rsidR="00C902A9" w:rsidRPr="005D62E5">
        <w:rPr>
          <w:rFonts w:cstheme="minorHAnsi"/>
        </w:rPr>
        <w:t>,</w:t>
      </w:r>
      <w:r w:rsidR="00ED0C28" w:rsidRPr="005D62E5">
        <w:rPr>
          <w:rFonts w:cstheme="minorHAnsi"/>
        </w:rPr>
        <w:t xml:space="preserve"> including</w:t>
      </w:r>
      <w:r w:rsidR="00F62116" w:rsidRPr="005D62E5">
        <w:rPr>
          <w:rFonts w:cstheme="minorHAnsi"/>
        </w:rPr>
        <w:t xml:space="preserve"> low enrollments, the inability to identify students prior to graduation, and/or a lack of specific required courses. </w:t>
      </w:r>
      <w:r w:rsidR="00ED0C28" w:rsidRPr="005D62E5">
        <w:rPr>
          <w:rFonts w:cstheme="minorHAnsi"/>
        </w:rPr>
        <w:t>Despite these challenges, certificate assessment improved</w:t>
      </w:r>
      <w:r w:rsidR="00320ED3" w:rsidRPr="005D62E5">
        <w:rPr>
          <w:rFonts w:cstheme="minorHAnsi"/>
        </w:rPr>
        <w:t xml:space="preserve"> </w:t>
      </w:r>
      <w:r w:rsidR="008F0912" w:rsidRPr="005D62E5">
        <w:rPr>
          <w:rFonts w:cstheme="minorHAnsi"/>
        </w:rPr>
        <w:t>substantia</w:t>
      </w:r>
      <w:r w:rsidR="00ED0C28" w:rsidRPr="005D62E5">
        <w:rPr>
          <w:rFonts w:cstheme="minorHAnsi"/>
        </w:rPr>
        <w:t>l</w:t>
      </w:r>
      <w:r w:rsidR="008F0912" w:rsidRPr="005D62E5">
        <w:rPr>
          <w:rFonts w:cstheme="minorHAnsi"/>
        </w:rPr>
        <w:t>l</w:t>
      </w:r>
      <w:r w:rsidR="00ED0C28" w:rsidRPr="005D62E5">
        <w:rPr>
          <w:rFonts w:cstheme="minorHAnsi"/>
        </w:rPr>
        <w:t>y</w:t>
      </w:r>
      <w:r w:rsidR="00320ED3" w:rsidRPr="005D62E5">
        <w:rPr>
          <w:rFonts w:cstheme="minorHAnsi"/>
        </w:rPr>
        <w:t xml:space="preserve"> </w:t>
      </w:r>
      <w:r w:rsidR="00ED0C28" w:rsidRPr="005D62E5">
        <w:rPr>
          <w:rFonts w:cstheme="minorHAnsi"/>
        </w:rPr>
        <w:t>o</w:t>
      </w:r>
      <w:r w:rsidR="00320ED3" w:rsidRPr="005D62E5">
        <w:rPr>
          <w:rFonts w:cstheme="minorHAnsi"/>
        </w:rPr>
        <w:t xml:space="preserve">ver </w:t>
      </w:r>
      <w:r w:rsidR="0076731D">
        <w:rPr>
          <w:rFonts w:cstheme="minorHAnsi"/>
        </w:rPr>
        <w:t>the last two cycles</w:t>
      </w:r>
      <w:r w:rsidR="00320ED3" w:rsidRPr="005D62E5">
        <w:rPr>
          <w:rFonts w:cstheme="minorHAnsi"/>
        </w:rPr>
        <w:t xml:space="preserve">. This year, </w:t>
      </w:r>
      <w:r w:rsidR="002C616E" w:rsidRPr="005D62E5">
        <w:rPr>
          <w:rFonts w:cstheme="minorHAnsi"/>
        </w:rPr>
        <w:t xml:space="preserve">82% </w:t>
      </w:r>
      <w:r w:rsidR="0012453F">
        <w:rPr>
          <w:rFonts w:cstheme="minorHAnsi"/>
        </w:rPr>
        <w:t xml:space="preserve">of certificate programs </w:t>
      </w:r>
      <w:r w:rsidR="002C616E" w:rsidRPr="005D62E5">
        <w:rPr>
          <w:rFonts w:cstheme="minorHAnsi"/>
        </w:rPr>
        <w:t xml:space="preserve">reported assessment </w:t>
      </w:r>
      <w:r w:rsidR="002075F1" w:rsidRPr="005D62E5">
        <w:rPr>
          <w:rFonts w:cstheme="minorHAnsi"/>
        </w:rPr>
        <w:t>results</w:t>
      </w:r>
      <w:r w:rsidR="002C616E" w:rsidRPr="005D62E5">
        <w:rPr>
          <w:rFonts w:cstheme="minorHAnsi"/>
        </w:rPr>
        <w:t>, co</w:t>
      </w:r>
      <w:r w:rsidR="00F56C0E" w:rsidRPr="005D62E5">
        <w:rPr>
          <w:rFonts w:cstheme="minorHAnsi"/>
        </w:rPr>
        <w:t>m</w:t>
      </w:r>
      <w:r w:rsidR="002C616E" w:rsidRPr="005D62E5">
        <w:rPr>
          <w:rFonts w:cstheme="minorHAnsi"/>
        </w:rPr>
        <w:t xml:space="preserve">pared to only 48% in </w:t>
      </w:r>
      <w:r w:rsidR="00EB493C">
        <w:rPr>
          <w:rFonts w:cstheme="minorHAnsi"/>
        </w:rPr>
        <w:t>2020–2021</w:t>
      </w:r>
      <w:r w:rsidR="002C616E" w:rsidRPr="005D62E5">
        <w:rPr>
          <w:rFonts w:cstheme="minorHAnsi"/>
        </w:rPr>
        <w:t xml:space="preserve">. </w:t>
      </w:r>
      <w:r w:rsidR="00F56C0E" w:rsidRPr="005D62E5">
        <w:rPr>
          <w:rFonts w:cstheme="minorHAnsi"/>
        </w:rPr>
        <w:t>University College certificates, which represent nearly a quarter of all for-credit certificates</w:t>
      </w:r>
      <w:r w:rsidR="00416E5E" w:rsidRPr="005D62E5">
        <w:rPr>
          <w:rFonts w:cstheme="minorHAnsi"/>
        </w:rPr>
        <w:t>,</w:t>
      </w:r>
      <w:r w:rsidR="00F56C0E" w:rsidRPr="005D62E5">
        <w:rPr>
          <w:rFonts w:cstheme="minorHAnsi"/>
        </w:rPr>
        <w:t xml:space="preserve"> </w:t>
      </w:r>
      <w:r w:rsidR="00F14E4B" w:rsidRPr="005D62E5">
        <w:rPr>
          <w:rFonts w:cstheme="minorHAnsi"/>
        </w:rPr>
        <w:t>continued to lag</w:t>
      </w:r>
      <w:r w:rsidR="00A920EE">
        <w:rPr>
          <w:rFonts w:cstheme="minorHAnsi"/>
        </w:rPr>
        <w:t>,</w:t>
      </w:r>
      <w:r w:rsidR="00F14E4B" w:rsidRPr="005D62E5">
        <w:rPr>
          <w:rFonts w:cstheme="minorHAnsi"/>
        </w:rPr>
        <w:t xml:space="preserve"> with only 43% </w:t>
      </w:r>
      <w:r w:rsidR="0012453F">
        <w:rPr>
          <w:rFonts w:cstheme="minorHAnsi"/>
        </w:rPr>
        <w:t xml:space="preserve">of programs </w:t>
      </w:r>
      <w:r w:rsidR="00F14E4B" w:rsidRPr="005D62E5">
        <w:rPr>
          <w:rFonts w:cstheme="minorHAnsi"/>
        </w:rPr>
        <w:t xml:space="preserve">reporting </w:t>
      </w:r>
      <w:r w:rsidR="002075F1" w:rsidRPr="005D62E5">
        <w:rPr>
          <w:rFonts w:cstheme="minorHAnsi"/>
        </w:rPr>
        <w:t>results</w:t>
      </w:r>
      <w:r w:rsidR="00F14E4B" w:rsidRPr="005D62E5">
        <w:rPr>
          <w:rFonts w:cstheme="minorHAnsi"/>
        </w:rPr>
        <w:t xml:space="preserve">. This is primarily due to the very low enrollments in many of these certificates. </w:t>
      </w:r>
    </w:p>
    <w:p w14:paraId="51C833E3" w14:textId="77777777" w:rsidR="00A53D4C" w:rsidRDefault="00A53D4C" w:rsidP="00A53D4C">
      <w:pPr>
        <w:pStyle w:val="Heading2"/>
      </w:pPr>
      <w:bookmarkStart w:id="24" w:name="_Toc120780334"/>
      <w:r>
        <w:lastRenderedPageBreak/>
        <w:t>Future Planning</w:t>
      </w:r>
      <w:bookmarkEnd w:id="24"/>
    </w:p>
    <w:p w14:paraId="13E7AB1C" w14:textId="5BFC03A7" w:rsidR="00DA75BE" w:rsidRPr="005D62E5" w:rsidRDefault="000F7B52" w:rsidP="009A2E6A">
      <w:pPr>
        <w:rPr>
          <w:rFonts w:cstheme="minorHAnsi"/>
        </w:rPr>
      </w:pPr>
      <w:r w:rsidRPr="005D62E5">
        <w:rPr>
          <w:rFonts w:cstheme="minorHAnsi"/>
        </w:rPr>
        <w:t>While</w:t>
      </w:r>
      <w:r w:rsidR="00E53E32" w:rsidRPr="005D62E5">
        <w:rPr>
          <w:rFonts w:cstheme="minorHAnsi"/>
        </w:rPr>
        <w:t xml:space="preserve"> there are</w:t>
      </w:r>
      <w:r w:rsidR="00DD323D" w:rsidRPr="005D62E5">
        <w:rPr>
          <w:rFonts w:cstheme="minorHAnsi"/>
        </w:rPr>
        <w:t xml:space="preserve"> justifiable</w:t>
      </w:r>
      <w:r w:rsidR="00E53E32" w:rsidRPr="005D62E5">
        <w:rPr>
          <w:rFonts w:cstheme="minorHAnsi"/>
        </w:rPr>
        <w:t xml:space="preserve"> </w:t>
      </w:r>
      <w:r w:rsidR="00881E90" w:rsidRPr="005D62E5">
        <w:rPr>
          <w:rFonts w:cstheme="minorHAnsi"/>
        </w:rPr>
        <w:t>reasons programs may not have results to report, a</w:t>
      </w:r>
      <w:r w:rsidR="001D1423" w:rsidRPr="005D62E5">
        <w:rPr>
          <w:rFonts w:cstheme="minorHAnsi"/>
        </w:rPr>
        <w:t xml:space="preserve">ll active </w:t>
      </w:r>
      <w:r w:rsidR="00A96B44" w:rsidRPr="005D62E5">
        <w:rPr>
          <w:rFonts w:cstheme="minorHAnsi"/>
        </w:rPr>
        <w:t xml:space="preserve">degree and certificate </w:t>
      </w:r>
      <w:r w:rsidR="001D1423" w:rsidRPr="005D62E5">
        <w:rPr>
          <w:rFonts w:cstheme="minorHAnsi"/>
        </w:rPr>
        <w:t xml:space="preserve">programs </w:t>
      </w:r>
      <w:r w:rsidR="009C5C11" w:rsidRPr="00CA312C">
        <w:rPr>
          <w:rFonts w:cstheme="minorHAnsi"/>
        </w:rPr>
        <w:t>are expected</w:t>
      </w:r>
      <w:r w:rsidR="00FC7DFC" w:rsidRPr="005D62E5">
        <w:rPr>
          <w:rFonts w:cstheme="minorHAnsi"/>
        </w:rPr>
        <w:t xml:space="preserve"> to enter </w:t>
      </w:r>
      <w:r w:rsidR="001D1423" w:rsidRPr="005D62E5">
        <w:rPr>
          <w:rFonts w:cstheme="minorHAnsi"/>
        </w:rPr>
        <w:t>a</w:t>
      </w:r>
      <w:r w:rsidR="00510586" w:rsidRPr="005D62E5">
        <w:rPr>
          <w:rFonts w:cstheme="minorHAnsi"/>
        </w:rPr>
        <w:t xml:space="preserve">n </w:t>
      </w:r>
      <w:r w:rsidR="001D1423" w:rsidRPr="005D62E5">
        <w:rPr>
          <w:rFonts w:cstheme="minorHAnsi"/>
        </w:rPr>
        <w:t>assessment</w:t>
      </w:r>
      <w:r w:rsidR="00510586" w:rsidRPr="005D62E5">
        <w:rPr>
          <w:rFonts w:cstheme="minorHAnsi"/>
        </w:rPr>
        <w:t xml:space="preserve"> plan </w:t>
      </w:r>
      <w:r w:rsidR="00FC7DFC" w:rsidRPr="005D62E5">
        <w:rPr>
          <w:rFonts w:cstheme="minorHAnsi"/>
        </w:rPr>
        <w:t xml:space="preserve">for the </w:t>
      </w:r>
      <w:r w:rsidR="006A7D3D">
        <w:rPr>
          <w:rFonts w:cstheme="minorHAnsi"/>
        </w:rPr>
        <w:t>coming year</w:t>
      </w:r>
      <w:r w:rsidR="00FC7DFC" w:rsidRPr="005D62E5">
        <w:rPr>
          <w:rFonts w:cstheme="minorHAnsi"/>
        </w:rPr>
        <w:t>.</w:t>
      </w:r>
      <w:r w:rsidR="009A3E05" w:rsidRPr="005D62E5">
        <w:rPr>
          <w:rFonts w:cstheme="minorHAnsi"/>
        </w:rPr>
        <w:t xml:space="preserve"> </w:t>
      </w:r>
      <w:r w:rsidR="0095432B" w:rsidRPr="005D62E5">
        <w:rPr>
          <w:rFonts w:cstheme="minorHAnsi"/>
        </w:rPr>
        <w:t>A</w:t>
      </w:r>
      <w:r w:rsidR="001F49FA" w:rsidRPr="005D62E5">
        <w:rPr>
          <w:rFonts w:cstheme="minorHAnsi"/>
        </w:rPr>
        <w:t xml:space="preserve"> complete</w:t>
      </w:r>
      <w:r w:rsidR="0095432B" w:rsidRPr="005D62E5">
        <w:rPr>
          <w:rFonts w:cstheme="minorHAnsi"/>
        </w:rPr>
        <w:t xml:space="preserve"> assessment plan includes </w:t>
      </w:r>
      <w:r w:rsidR="004D59DC">
        <w:rPr>
          <w:rFonts w:cstheme="minorHAnsi"/>
        </w:rPr>
        <w:t>identifying</w:t>
      </w:r>
      <w:r w:rsidR="0095432B" w:rsidRPr="005D62E5">
        <w:rPr>
          <w:rFonts w:cstheme="minorHAnsi"/>
        </w:rPr>
        <w:t xml:space="preserve"> at least one PLO for assessment and an assessment method</w:t>
      </w:r>
      <w:r w:rsidR="00115DB3" w:rsidRPr="005D62E5">
        <w:rPr>
          <w:rFonts w:cstheme="minorHAnsi"/>
        </w:rPr>
        <w:t xml:space="preserve"> for each identified PLO. </w:t>
      </w:r>
      <w:r w:rsidR="00702B95" w:rsidRPr="005D62E5">
        <w:rPr>
          <w:rFonts w:cstheme="minorHAnsi"/>
        </w:rPr>
        <w:t xml:space="preserve">Assessment liaisons made a strategic effort to focus on future planning in </w:t>
      </w:r>
      <w:r w:rsidR="00EB493C">
        <w:rPr>
          <w:rFonts w:cstheme="minorHAnsi"/>
        </w:rPr>
        <w:t>2021–2022</w:t>
      </w:r>
      <w:r w:rsidR="00E057CA">
        <w:rPr>
          <w:rFonts w:cstheme="minorHAnsi"/>
        </w:rPr>
        <w:t>,</w:t>
      </w:r>
      <w:r w:rsidR="00EB493C">
        <w:rPr>
          <w:rFonts w:cstheme="minorHAnsi"/>
        </w:rPr>
        <w:t xml:space="preserve"> </w:t>
      </w:r>
      <w:r w:rsidR="00702B95" w:rsidRPr="005D62E5">
        <w:rPr>
          <w:rFonts w:cstheme="minorHAnsi"/>
        </w:rPr>
        <w:t xml:space="preserve">and the impact of that effort is apparent. </w:t>
      </w:r>
      <w:r w:rsidR="00DC1157" w:rsidRPr="005D62E5">
        <w:rPr>
          <w:rFonts w:cstheme="minorHAnsi"/>
        </w:rPr>
        <w:t xml:space="preserve">In 2022, 96% of all submitted </w:t>
      </w:r>
      <w:r w:rsidR="00E040B2">
        <w:rPr>
          <w:rFonts w:cstheme="minorHAnsi"/>
        </w:rPr>
        <w:t>reports</w:t>
      </w:r>
      <w:r w:rsidR="00DC1157" w:rsidRPr="005D62E5">
        <w:rPr>
          <w:rFonts w:cstheme="minorHAnsi"/>
        </w:rPr>
        <w:t xml:space="preserve"> included a plan for</w:t>
      </w:r>
      <w:r w:rsidR="00473CAB" w:rsidRPr="005D62E5">
        <w:rPr>
          <w:rFonts w:cstheme="minorHAnsi"/>
        </w:rPr>
        <w:t xml:space="preserve"> the following year</w:t>
      </w:r>
      <w:r w:rsidR="007B606E">
        <w:rPr>
          <w:rFonts w:cstheme="minorHAnsi"/>
        </w:rPr>
        <w:t>;</w:t>
      </w:r>
      <w:r w:rsidR="00473CAB" w:rsidRPr="005D62E5">
        <w:rPr>
          <w:rFonts w:cstheme="minorHAnsi"/>
        </w:rPr>
        <w:t xml:space="preserve"> a substantial increase over the 64% that did so in 2021</w:t>
      </w:r>
      <w:r w:rsidR="006C4B0A" w:rsidRPr="005D62E5">
        <w:rPr>
          <w:rFonts w:cstheme="minorHAnsi"/>
        </w:rPr>
        <w:t xml:space="preserve"> (</w:t>
      </w:r>
      <w:r w:rsidR="003146E2" w:rsidRPr="005D62E5">
        <w:rPr>
          <w:rFonts w:cstheme="minorHAnsi"/>
        </w:rPr>
        <w:fldChar w:fldCharType="begin"/>
      </w:r>
      <w:r w:rsidR="003146E2" w:rsidRPr="005D62E5">
        <w:rPr>
          <w:rFonts w:cstheme="minorHAnsi"/>
        </w:rPr>
        <w:instrText xml:space="preserve"> REF _Ref117861008 \h </w:instrText>
      </w:r>
      <w:r w:rsidR="000C7EB2" w:rsidRPr="005D62E5">
        <w:rPr>
          <w:rFonts w:cstheme="minorHAnsi"/>
        </w:rPr>
        <w:instrText xml:space="preserve"> \* MERGEFORMAT </w:instrText>
      </w:r>
      <w:r w:rsidR="003146E2" w:rsidRPr="005D62E5">
        <w:rPr>
          <w:rFonts w:cstheme="minorHAnsi"/>
        </w:rPr>
      </w:r>
      <w:r w:rsidR="003146E2" w:rsidRPr="005D62E5">
        <w:rPr>
          <w:rFonts w:cstheme="minorHAnsi"/>
        </w:rPr>
        <w:fldChar w:fldCharType="separate"/>
      </w:r>
      <w:r w:rsidR="00193B52" w:rsidRPr="00193B52">
        <w:rPr>
          <w:rFonts w:cstheme="minorHAnsi"/>
        </w:rPr>
        <w:t xml:space="preserve">Figure </w:t>
      </w:r>
      <w:r w:rsidR="00193B52">
        <w:rPr>
          <w:noProof/>
        </w:rPr>
        <w:t>8</w:t>
      </w:r>
      <w:r w:rsidR="003146E2" w:rsidRPr="005D62E5">
        <w:rPr>
          <w:rFonts w:cstheme="minorHAnsi"/>
        </w:rPr>
        <w:fldChar w:fldCharType="end"/>
      </w:r>
      <w:r w:rsidR="006C4B0A" w:rsidRPr="005D62E5">
        <w:rPr>
          <w:rFonts w:cstheme="minorHAnsi"/>
        </w:rPr>
        <w:t>)</w:t>
      </w:r>
      <w:r w:rsidR="00473CAB" w:rsidRPr="005D62E5">
        <w:rPr>
          <w:rFonts w:cstheme="minorHAnsi"/>
        </w:rPr>
        <w:t xml:space="preserve">. </w:t>
      </w:r>
      <w:r w:rsidR="00BC4E85" w:rsidRPr="005D62E5">
        <w:rPr>
          <w:rFonts w:cstheme="minorHAnsi"/>
        </w:rPr>
        <w:t>The inclusion of plans was consistent a</w:t>
      </w:r>
      <w:r w:rsidR="00794904" w:rsidRPr="005D62E5">
        <w:rPr>
          <w:rFonts w:cstheme="minorHAnsi"/>
        </w:rPr>
        <w:t xml:space="preserve">cross all </w:t>
      </w:r>
      <w:r w:rsidR="00BC4E85" w:rsidRPr="005D62E5">
        <w:rPr>
          <w:rFonts w:cstheme="minorHAnsi"/>
        </w:rPr>
        <w:t>groups and all levels</w:t>
      </w:r>
      <w:r w:rsidR="00E01DD3" w:rsidRPr="005D62E5">
        <w:rPr>
          <w:rFonts w:cstheme="minorHAnsi"/>
        </w:rPr>
        <w:t xml:space="preserve"> (</w:t>
      </w:r>
      <w:r w:rsidR="00E01DD3" w:rsidRPr="005D62E5">
        <w:rPr>
          <w:rFonts w:cstheme="minorHAnsi"/>
        </w:rPr>
        <w:fldChar w:fldCharType="begin"/>
      </w:r>
      <w:r w:rsidR="00E01DD3" w:rsidRPr="005D62E5">
        <w:rPr>
          <w:rFonts w:cstheme="minorHAnsi"/>
        </w:rPr>
        <w:instrText xml:space="preserve"> REF _Ref93669333 \h </w:instrText>
      </w:r>
      <w:r w:rsidR="000C7EB2" w:rsidRPr="005D62E5">
        <w:rPr>
          <w:rFonts w:cstheme="minorHAnsi"/>
        </w:rPr>
        <w:instrText xml:space="preserve"> \* MERGEFORMAT </w:instrText>
      </w:r>
      <w:r w:rsidR="00E01DD3" w:rsidRPr="005D62E5">
        <w:rPr>
          <w:rFonts w:cstheme="minorHAnsi"/>
        </w:rPr>
      </w:r>
      <w:r w:rsidR="00E01DD3" w:rsidRPr="005D62E5">
        <w:rPr>
          <w:rFonts w:cstheme="minorHAnsi"/>
        </w:rPr>
        <w:fldChar w:fldCharType="separate"/>
      </w:r>
      <w:r w:rsidR="00193B52" w:rsidRPr="00193B52">
        <w:rPr>
          <w:rFonts w:cstheme="minorHAnsi"/>
        </w:rPr>
        <w:t xml:space="preserve">Table </w:t>
      </w:r>
      <w:r w:rsidR="00193B52" w:rsidRPr="00193B52">
        <w:rPr>
          <w:rFonts w:cstheme="minorHAnsi"/>
          <w:noProof/>
        </w:rPr>
        <w:t>5</w:t>
      </w:r>
      <w:r w:rsidR="00E01DD3" w:rsidRPr="005D62E5">
        <w:rPr>
          <w:rFonts w:cstheme="minorHAnsi"/>
        </w:rPr>
        <w:fldChar w:fldCharType="end"/>
      </w:r>
      <w:r w:rsidR="00E01DD3" w:rsidRPr="005D62E5">
        <w:rPr>
          <w:rFonts w:cstheme="minorHAnsi"/>
        </w:rPr>
        <w:t>)</w:t>
      </w:r>
      <w:r w:rsidR="00BC4E85" w:rsidRPr="005D62E5">
        <w:rPr>
          <w:rFonts w:cstheme="minorHAnsi"/>
        </w:rPr>
        <w:t xml:space="preserve">. </w:t>
      </w:r>
      <w:r w:rsidR="00412957" w:rsidRPr="005D62E5">
        <w:rPr>
          <w:rFonts w:cstheme="minorHAnsi"/>
        </w:rPr>
        <w:t xml:space="preserve">Result and plan </w:t>
      </w:r>
      <w:r w:rsidR="00C560CF" w:rsidRPr="005D62E5">
        <w:rPr>
          <w:rFonts w:cstheme="minorHAnsi"/>
        </w:rPr>
        <w:t xml:space="preserve">submission </w:t>
      </w:r>
      <w:r w:rsidR="00412957" w:rsidRPr="005D62E5">
        <w:rPr>
          <w:rFonts w:cstheme="minorHAnsi"/>
        </w:rPr>
        <w:t xml:space="preserve">rates by </w:t>
      </w:r>
      <w:r w:rsidR="00A83A55" w:rsidRPr="005D62E5">
        <w:rPr>
          <w:rFonts w:cstheme="minorHAnsi"/>
        </w:rPr>
        <w:t xml:space="preserve">college and campus </w:t>
      </w:r>
      <w:r w:rsidR="003824D7" w:rsidRPr="005D62E5">
        <w:rPr>
          <w:rFonts w:cstheme="minorHAnsi"/>
        </w:rPr>
        <w:t xml:space="preserve">can </w:t>
      </w:r>
      <w:r w:rsidR="00412957" w:rsidRPr="005D62E5">
        <w:rPr>
          <w:rFonts w:cstheme="minorHAnsi"/>
        </w:rPr>
        <w:t xml:space="preserve">be found in the </w:t>
      </w:r>
      <w:r w:rsidR="00EB0067" w:rsidRPr="00B90720">
        <w:rPr>
          <w:rStyle w:val="Hyperlink"/>
          <w:color w:val="0563C1"/>
        </w:rPr>
        <w:fldChar w:fldCharType="begin"/>
      </w:r>
      <w:r w:rsidR="00EB0067" w:rsidRPr="00B90720">
        <w:rPr>
          <w:rStyle w:val="Hyperlink"/>
          <w:color w:val="0563C1"/>
        </w:rPr>
        <w:instrText xml:space="preserve"> REF _Ref93670474 \h </w:instrText>
      </w:r>
      <w:r w:rsidR="0080606D" w:rsidRPr="00B90720">
        <w:rPr>
          <w:rStyle w:val="Hyperlink"/>
          <w:color w:val="0563C1"/>
        </w:rPr>
        <w:instrText xml:space="preserve">* MERGEFORMAT </w:instrText>
      </w:r>
      <w:r w:rsidR="00B90720">
        <w:rPr>
          <w:rStyle w:val="Hyperlink"/>
          <w:color w:val="0563C1"/>
        </w:rPr>
        <w:instrText xml:space="preserve"> \* MERGEFORMAT </w:instrText>
      </w:r>
      <w:r w:rsidR="00EB0067" w:rsidRPr="00B90720">
        <w:rPr>
          <w:rStyle w:val="Hyperlink"/>
          <w:color w:val="0563C1"/>
        </w:rPr>
      </w:r>
      <w:r w:rsidR="00EB0067" w:rsidRPr="00B90720">
        <w:rPr>
          <w:rStyle w:val="Hyperlink"/>
          <w:color w:val="0563C1"/>
        </w:rPr>
        <w:fldChar w:fldCharType="separate"/>
      </w:r>
      <w:r w:rsidR="00EB0067" w:rsidRPr="00B90720">
        <w:rPr>
          <w:rStyle w:val="Hyperlink"/>
          <w:color w:val="0563C1"/>
        </w:rPr>
        <w:t>Appendix</w:t>
      </w:r>
      <w:r w:rsidR="00EB0067" w:rsidRPr="00B90720">
        <w:rPr>
          <w:rStyle w:val="Hyperlink"/>
          <w:color w:val="0563C1"/>
        </w:rPr>
        <w:fldChar w:fldCharType="end"/>
      </w:r>
      <w:r w:rsidR="00EB0067">
        <w:rPr>
          <w:rFonts w:cstheme="minorHAnsi"/>
        </w:rPr>
        <w:t xml:space="preserve">. </w:t>
      </w:r>
    </w:p>
    <w:p w14:paraId="013BE83D" w14:textId="331F59D5" w:rsidR="006C4B0A" w:rsidRPr="005D62E5" w:rsidRDefault="006C4B0A" w:rsidP="00E64B66">
      <w:pPr>
        <w:pStyle w:val="Caption"/>
      </w:pPr>
      <w:bookmarkStart w:id="25" w:name="_Ref117861008"/>
      <w:r w:rsidRPr="005D62E5">
        <w:t xml:space="preserve">Figure </w:t>
      </w:r>
      <w:r>
        <w:fldChar w:fldCharType="begin"/>
      </w:r>
      <w:r>
        <w:instrText>SEQ Figure \* ARABIC</w:instrText>
      </w:r>
      <w:r>
        <w:fldChar w:fldCharType="separate"/>
      </w:r>
      <w:r w:rsidR="00193B52">
        <w:rPr>
          <w:noProof/>
        </w:rPr>
        <w:t>8</w:t>
      </w:r>
      <w:r>
        <w:fldChar w:fldCharType="end"/>
      </w:r>
      <w:bookmarkEnd w:id="25"/>
      <w:r w:rsidRPr="005D62E5">
        <w:t xml:space="preserve">. </w:t>
      </w:r>
      <w:r w:rsidRPr="005D62E5">
        <w:rPr>
          <w:noProof/>
        </w:rPr>
        <w:t xml:space="preserve">Percent of </w:t>
      </w:r>
      <w:r w:rsidR="00A45A62">
        <w:rPr>
          <w:noProof/>
        </w:rPr>
        <w:t>All</w:t>
      </w:r>
      <w:r w:rsidR="008204D6">
        <w:rPr>
          <w:noProof/>
        </w:rPr>
        <w:t xml:space="preserve"> </w:t>
      </w:r>
      <w:r w:rsidRPr="005D62E5">
        <w:rPr>
          <w:noProof/>
        </w:rPr>
        <w:t>Reports Including Assessment Plans for the Next Year</w:t>
      </w:r>
    </w:p>
    <w:p w14:paraId="2418BACE" w14:textId="52C7868A" w:rsidR="009246AE" w:rsidRPr="005D62E5" w:rsidRDefault="009246AE" w:rsidP="003E7F2B">
      <w:pPr>
        <w:jc w:val="center"/>
        <w:rPr>
          <w:rFonts w:cstheme="minorHAnsi"/>
        </w:rPr>
      </w:pPr>
      <w:r w:rsidRPr="005D62E5">
        <w:rPr>
          <w:rFonts w:cstheme="minorHAnsi"/>
          <w:noProof/>
        </w:rPr>
        <w:drawing>
          <wp:inline distT="0" distB="0" distL="0" distR="0" wp14:anchorId="4B814BDA" wp14:editId="46491395">
            <wp:extent cx="3409950" cy="1989138"/>
            <wp:effectExtent l="0" t="0" r="0" b="0"/>
            <wp:docPr id="2" name="Chart 2" descr="Figure 8 is a bar chart showing the percent of reports including assessment plans for the next year: 64% in 2021 and 94% in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92F222" w14:textId="74DC6C00" w:rsidR="00003B46" w:rsidRPr="005D62E5" w:rsidRDefault="00003B46" w:rsidP="00E64B66">
      <w:pPr>
        <w:pStyle w:val="Caption"/>
      </w:pPr>
      <w:bookmarkStart w:id="26" w:name="_Ref93669333"/>
      <w:r w:rsidRPr="005D62E5">
        <w:t xml:space="preserve">Table </w:t>
      </w:r>
      <w:r w:rsidRPr="005D62E5">
        <w:fldChar w:fldCharType="begin"/>
      </w:r>
      <w:r w:rsidRPr="005D62E5">
        <w:instrText>SEQ Table \* ARABIC</w:instrText>
      </w:r>
      <w:r w:rsidRPr="005D62E5">
        <w:fldChar w:fldCharType="separate"/>
      </w:r>
      <w:r w:rsidR="00193B52">
        <w:rPr>
          <w:noProof/>
        </w:rPr>
        <w:t>5</w:t>
      </w:r>
      <w:r w:rsidRPr="005D62E5">
        <w:fldChar w:fldCharType="end"/>
      </w:r>
      <w:bookmarkEnd w:id="26"/>
      <w:r w:rsidRPr="005D62E5">
        <w:t xml:space="preserve">. Percentage of </w:t>
      </w:r>
      <w:r w:rsidR="008204D6">
        <w:t>Report Submissions</w:t>
      </w:r>
      <w:r w:rsidRPr="005D62E5">
        <w:t xml:space="preserve"> with </w:t>
      </w:r>
      <w:r w:rsidR="006A5D5D">
        <w:t xml:space="preserve">Future </w:t>
      </w:r>
      <w:r w:rsidRPr="005D62E5">
        <w:t xml:space="preserve">Assessment Plans </w:t>
      </w:r>
      <w:r w:rsidR="006A5D5D">
        <w:t>in 2021-2022</w:t>
      </w:r>
    </w:p>
    <w:tbl>
      <w:tblPr>
        <w:tblStyle w:val="GridTable2-Accent5"/>
        <w:tblW w:w="9179" w:type="dxa"/>
        <w:tblLayout w:type="fixed"/>
        <w:tblLook w:val="04A0" w:firstRow="1" w:lastRow="0" w:firstColumn="1" w:lastColumn="0" w:noHBand="0" w:noVBand="1"/>
      </w:tblPr>
      <w:tblGrid>
        <w:gridCol w:w="2610"/>
        <w:gridCol w:w="1642"/>
        <w:gridCol w:w="1642"/>
        <w:gridCol w:w="1642"/>
        <w:gridCol w:w="1643"/>
      </w:tblGrid>
      <w:tr w:rsidR="00FA709E" w:rsidRPr="005D62E5" w14:paraId="0667EC64" w14:textId="77777777" w:rsidTr="00FA70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21AF8208" w14:textId="77777777" w:rsidR="00FA709E" w:rsidRPr="005D62E5" w:rsidRDefault="00FA709E" w:rsidP="00FA709E">
            <w:pPr>
              <w:rPr>
                <w:rFonts w:eastAsia="Times New Roman" w:cstheme="minorHAnsi"/>
                <w:b w:val="0"/>
                <w:bCs w:val="0"/>
                <w:color w:val="000000"/>
              </w:rPr>
            </w:pPr>
          </w:p>
        </w:tc>
        <w:tc>
          <w:tcPr>
            <w:tcW w:w="1642" w:type="dxa"/>
          </w:tcPr>
          <w:p w14:paraId="3C286BCB" w14:textId="06A8B2FB"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Undergraduate</w:t>
            </w:r>
          </w:p>
        </w:tc>
        <w:tc>
          <w:tcPr>
            <w:tcW w:w="1642" w:type="dxa"/>
          </w:tcPr>
          <w:p w14:paraId="225F18C1" w14:textId="77129791"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Graduate</w:t>
            </w:r>
          </w:p>
        </w:tc>
        <w:tc>
          <w:tcPr>
            <w:tcW w:w="1642" w:type="dxa"/>
            <w:noWrap/>
            <w:hideMark/>
          </w:tcPr>
          <w:p w14:paraId="651C2DB8" w14:textId="1B0ED070" w:rsidR="00FA709E" w:rsidRPr="005D62E5"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rPr>
            </w:pPr>
            <w:r w:rsidRPr="005D62E5">
              <w:rPr>
                <w:rFonts w:eastAsia="Times New Roman" w:cstheme="minorHAnsi"/>
                <w:b w:val="0"/>
                <w:bCs w:val="0"/>
                <w:color w:val="000000"/>
              </w:rPr>
              <w:t>Certificate</w:t>
            </w:r>
          </w:p>
        </w:tc>
        <w:tc>
          <w:tcPr>
            <w:tcW w:w="1643" w:type="dxa"/>
            <w:noWrap/>
            <w:hideMark/>
          </w:tcPr>
          <w:p w14:paraId="5CDC319B" w14:textId="77777777" w:rsidR="00FA709E" w:rsidRPr="00750B8B" w:rsidRDefault="00FA709E" w:rsidP="00FA709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8F256C">
              <w:rPr>
                <w:rFonts w:eastAsia="Times New Roman" w:cstheme="minorHAnsi"/>
                <w:color w:val="000000"/>
              </w:rPr>
              <w:t>All Levels</w:t>
            </w:r>
          </w:p>
        </w:tc>
      </w:tr>
      <w:tr w:rsidR="00FA709E" w:rsidRPr="005D62E5" w14:paraId="11CD7C2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5BE46D14"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Campus Colleges</w:t>
            </w:r>
          </w:p>
        </w:tc>
        <w:tc>
          <w:tcPr>
            <w:tcW w:w="1642" w:type="dxa"/>
            <w:vAlign w:val="center"/>
          </w:tcPr>
          <w:p w14:paraId="44BCF26B" w14:textId="10E6F09F"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97%</w:t>
            </w:r>
          </w:p>
        </w:tc>
        <w:tc>
          <w:tcPr>
            <w:tcW w:w="1642" w:type="dxa"/>
            <w:vAlign w:val="center"/>
          </w:tcPr>
          <w:p w14:paraId="519F78FA" w14:textId="1F4D81CD"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94%</w:t>
            </w:r>
          </w:p>
        </w:tc>
        <w:tc>
          <w:tcPr>
            <w:tcW w:w="1642" w:type="dxa"/>
            <w:noWrap/>
            <w:vAlign w:val="center"/>
          </w:tcPr>
          <w:p w14:paraId="65396D4F" w14:textId="6C3BEA7C"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100%</w:t>
            </w:r>
          </w:p>
        </w:tc>
        <w:tc>
          <w:tcPr>
            <w:tcW w:w="1643" w:type="dxa"/>
            <w:noWrap/>
            <w:vAlign w:val="center"/>
          </w:tcPr>
          <w:p w14:paraId="2E9E8127" w14:textId="0D40D59A" w:rsidR="00FA709E" w:rsidRPr="005A627B"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5A627B">
              <w:rPr>
                <w:rFonts w:eastAsia="Times New Roman" w:cstheme="minorHAnsi"/>
                <w:b/>
                <w:bCs/>
              </w:rPr>
              <w:t>98%</w:t>
            </w:r>
          </w:p>
        </w:tc>
      </w:tr>
      <w:tr w:rsidR="00FA709E" w:rsidRPr="005D62E5" w14:paraId="28B75864"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131FB1FE"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Special Mission Units</w:t>
            </w:r>
          </w:p>
        </w:tc>
        <w:tc>
          <w:tcPr>
            <w:tcW w:w="1642" w:type="dxa"/>
            <w:vAlign w:val="center"/>
          </w:tcPr>
          <w:p w14:paraId="410293AC" w14:textId="06A9C866"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NA</w:t>
            </w:r>
          </w:p>
        </w:tc>
        <w:tc>
          <w:tcPr>
            <w:tcW w:w="1642" w:type="dxa"/>
            <w:vAlign w:val="center"/>
          </w:tcPr>
          <w:p w14:paraId="0EF7B8D2" w14:textId="7B794D24"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100%</w:t>
            </w:r>
          </w:p>
        </w:tc>
        <w:tc>
          <w:tcPr>
            <w:tcW w:w="1642" w:type="dxa"/>
            <w:noWrap/>
            <w:vAlign w:val="center"/>
          </w:tcPr>
          <w:p w14:paraId="41FC12FF" w14:textId="000D07FA"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100%</w:t>
            </w:r>
          </w:p>
        </w:tc>
        <w:tc>
          <w:tcPr>
            <w:tcW w:w="1643" w:type="dxa"/>
            <w:noWrap/>
            <w:vAlign w:val="center"/>
          </w:tcPr>
          <w:p w14:paraId="3E60F582" w14:textId="406A176B" w:rsidR="00FA709E" w:rsidRPr="005A627B"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5A627B">
              <w:rPr>
                <w:rFonts w:eastAsia="Times New Roman" w:cstheme="minorHAnsi"/>
                <w:b/>
                <w:bCs/>
              </w:rPr>
              <w:t>100%</w:t>
            </w:r>
          </w:p>
        </w:tc>
      </w:tr>
      <w:tr w:rsidR="00FA709E" w:rsidRPr="005D62E5" w14:paraId="4606446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1CC6B7D7"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University College</w:t>
            </w:r>
          </w:p>
        </w:tc>
        <w:tc>
          <w:tcPr>
            <w:tcW w:w="1642" w:type="dxa"/>
            <w:vAlign w:val="center"/>
          </w:tcPr>
          <w:p w14:paraId="17DB811C" w14:textId="3A79B338"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94%</w:t>
            </w:r>
          </w:p>
        </w:tc>
        <w:tc>
          <w:tcPr>
            <w:tcW w:w="1642" w:type="dxa"/>
            <w:vAlign w:val="center"/>
          </w:tcPr>
          <w:p w14:paraId="2B289AB2" w14:textId="77915CB4"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NA</w:t>
            </w:r>
          </w:p>
        </w:tc>
        <w:tc>
          <w:tcPr>
            <w:tcW w:w="1642" w:type="dxa"/>
            <w:noWrap/>
            <w:vAlign w:val="center"/>
          </w:tcPr>
          <w:p w14:paraId="0E877FD6" w14:textId="4159C007" w:rsidR="00FA709E" w:rsidRPr="005D62E5"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eastAsia="Times New Roman" w:cstheme="minorHAnsi"/>
              </w:rPr>
              <w:t>100%</w:t>
            </w:r>
          </w:p>
        </w:tc>
        <w:tc>
          <w:tcPr>
            <w:tcW w:w="1643" w:type="dxa"/>
            <w:noWrap/>
            <w:vAlign w:val="center"/>
          </w:tcPr>
          <w:p w14:paraId="473B38FE" w14:textId="4C12A9CD" w:rsidR="00FA709E" w:rsidRPr="005A627B"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rPr>
            </w:pPr>
            <w:r w:rsidRPr="005A627B">
              <w:rPr>
                <w:rFonts w:eastAsia="Times New Roman" w:cstheme="minorHAnsi"/>
                <w:b/>
                <w:bCs/>
              </w:rPr>
              <w:t>95%</w:t>
            </w:r>
          </w:p>
        </w:tc>
      </w:tr>
      <w:tr w:rsidR="00FA709E" w:rsidRPr="005D62E5" w14:paraId="74BB51DD" w14:textId="77777777">
        <w:trPr>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797C4032" w14:textId="77777777" w:rsidR="00FA709E" w:rsidRPr="005D62E5" w:rsidRDefault="00FA709E" w:rsidP="00FA709E">
            <w:pPr>
              <w:rPr>
                <w:rFonts w:eastAsia="Times New Roman" w:cstheme="minorHAnsi"/>
                <w:b w:val="0"/>
                <w:bCs w:val="0"/>
              </w:rPr>
            </w:pPr>
            <w:r w:rsidRPr="005D62E5">
              <w:rPr>
                <w:rFonts w:eastAsia="Times New Roman" w:cstheme="minorHAnsi"/>
                <w:b w:val="0"/>
                <w:bCs w:val="0"/>
              </w:rPr>
              <w:t>University Park</w:t>
            </w:r>
          </w:p>
        </w:tc>
        <w:tc>
          <w:tcPr>
            <w:tcW w:w="1642" w:type="dxa"/>
            <w:vAlign w:val="center"/>
          </w:tcPr>
          <w:p w14:paraId="30C0630F" w14:textId="69DD2DBA"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91%</w:t>
            </w:r>
          </w:p>
        </w:tc>
        <w:tc>
          <w:tcPr>
            <w:tcW w:w="1642" w:type="dxa"/>
            <w:vAlign w:val="center"/>
          </w:tcPr>
          <w:p w14:paraId="5AB25524" w14:textId="1E9E64B2"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96%</w:t>
            </w:r>
          </w:p>
        </w:tc>
        <w:tc>
          <w:tcPr>
            <w:tcW w:w="1642" w:type="dxa"/>
            <w:noWrap/>
            <w:vAlign w:val="center"/>
          </w:tcPr>
          <w:p w14:paraId="2EB7B141" w14:textId="283A2BE2" w:rsidR="00FA709E" w:rsidRPr="005D62E5"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eastAsia="Times New Roman" w:cstheme="minorHAnsi"/>
              </w:rPr>
              <w:t>99%</w:t>
            </w:r>
          </w:p>
        </w:tc>
        <w:tc>
          <w:tcPr>
            <w:tcW w:w="1643" w:type="dxa"/>
            <w:noWrap/>
            <w:vAlign w:val="center"/>
          </w:tcPr>
          <w:p w14:paraId="5ACC8FF3" w14:textId="677D002F" w:rsidR="00FA709E" w:rsidRPr="005A627B" w:rsidRDefault="00FA709E" w:rsidP="00FA709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rPr>
            </w:pPr>
            <w:r w:rsidRPr="005A627B">
              <w:rPr>
                <w:rFonts w:eastAsia="Times New Roman" w:cstheme="minorHAnsi"/>
                <w:b/>
                <w:bCs/>
              </w:rPr>
              <w:t>95%</w:t>
            </w:r>
          </w:p>
        </w:tc>
      </w:tr>
      <w:tr w:rsidR="00FA709E" w:rsidRPr="005D62E5" w14:paraId="640A98A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0" w:type="dxa"/>
            <w:noWrap/>
            <w:hideMark/>
          </w:tcPr>
          <w:p w14:paraId="51407D66" w14:textId="77777777" w:rsidR="00FA709E" w:rsidRPr="005A627B" w:rsidRDefault="00FA709E" w:rsidP="00FA709E">
            <w:pPr>
              <w:rPr>
                <w:rFonts w:eastAsia="Times New Roman" w:cstheme="minorHAnsi"/>
                <w:color w:val="000000"/>
              </w:rPr>
            </w:pPr>
            <w:r w:rsidRPr="005A627B">
              <w:rPr>
                <w:rFonts w:eastAsia="Times New Roman" w:cstheme="minorHAnsi"/>
                <w:color w:val="000000"/>
              </w:rPr>
              <w:t>All Locations</w:t>
            </w:r>
          </w:p>
        </w:tc>
        <w:tc>
          <w:tcPr>
            <w:tcW w:w="1642" w:type="dxa"/>
            <w:vAlign w:val="center"/>
          </w:tcPr>
          <w:p w14:paraId="74124CBF" w14:textId="65303639" w:rsidR="00FA709E" w:rsidRPr="005A627B"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5A627B">
              <w:rPr>
                <w:rFonts w:eastAsia="Times New Roman" w:cstheme="minorHAnsi"/>
                <w:b/>
                <w:bCs/>
                <w:color w:val="000000"/>
              </w:rPr>
              <w:t>94%</w:t>
            </w:r>
          </w:p>
        </w:tc>
        <w:tc>
          <w:tcPr>
            <w:tcW w:w="1642" w:type="dxa"/>
            <w:vAlign w:val="center"/>
          </w:tcPr>
          <w:p w14:paraId="3C740F99" w14:textId="3D89CB85" w:rsidR="00FA709E" w:rsidRPr="005A627B"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5A627B">
              <w:rPr>
                <w:rFonts w:eastAsia="Times New Roman" w:cstheme="minorHAnsi"/>
                <w:b/>
                <w:bCs/>
                <w:color w:val="000000"/>
              </w:rPr>
              <w:t>96%</w:t>
            </w:r>
          </w:p>
        </w:tc>
        <w:tc>
          <w:tcPr>
            <w:tcW w:w="1642" w:type="dxa"/>
            <w:noWrap/>
            <w:vAlign w:val="center"/>
          </w:tcPr>
          <w:p w14:paraId="3217A479" w14:textId="1510B172" w:rsidR="00FA709E" w:rsidRPr="005A627B"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5A627B">
              <w:rPr>
                <w:rFonts w:eastAsia="Times New Roman" w:cstheme="minorHAnsi"/>
                <w:b/>
                <w:bCs/>
                <w:color w:val="000000"/>
              </w:rPr>
              <w:t>99%</w:t>
            </w:r>
          </w:p>
        </w:tc>
        <w:tc>
          <w:tcPr>
            <w:tcW w:w="1643" w:type="dxa"/>
            <w:noWrap/>
            <w:vAlign w:val="center"/>
          </w:tcPr>
          <w:p w14:paraId="7973A194" w14:textId="5ED5CF7B" w:rsidR="00FA709E" w:rsidRPr="005A627B" w:rsidRDefault="00FA709E" w:rsidP="00FA709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rPr>
            </w:pPr>
            <w:r w:rsidRPr="005A627B">
              <w:rPr>
                <w:rFonts w:eastAsia="Times New Roman" w:cstheme="minorHAnsi"/>
                <w:b/>
                <w:bCs/>
                <w:color w:val="000000"/>
              </w:rPr>
              <w:t>96%</w:t>
            </w:r>
          </w:p>
        </w:tc>
      </w:tr>
    </w:tbl>
    <w:p w14:paraId="6FE790EB" w14:textId="0542522A" w:rsidR="0017588B" w:rsidRPr="005D62E5" w:rsidRDefault="0017588B" w:rsidP="00BE45E6">
      <w:pPr>
        <w:rPr>
          <w:rFonts w:cstheme="minorHAnsi"/>
        </w:rPr>
      </w:pPr>
    </w:p>
    <w:p w14:paraId="0A11B272" w14:textId="21FC867C" w:rsidR="002A5AB4" w:rsidRPr="005D62E5" w:rsidRDefault="002A5AB4" w:rsidP="002A5AB4">
      <w:pPr>
        <w:rPr>
          <w:rFonts w:cstheme="minorHAnsi"/>
        </w:rPr>
      </w:pPr>
      <w:r w:rsidRPr="005D62E5">
        <w:rPr>
          <w:rFonts w:cstheme="minorHAnsi"/>
        </w:rPr>
        <w:t>While assessment leaders are not required to</w:t>
      </w:r>
      <w:r w:rsidR="001E731D">
        <w:rPr>
          <w:rFonts w:cstheme="minorHAnsi"/>
        </w:rPr>
        <w:t xml:space="preserve"> </w:t>
      </w:r>
      <w:r w:rsidR="006B2EC9">
        <w:rPr>
          <w:rFonts w:cstheme="minorHAnsi"/>
        </w:rPr>
        <w:t xml:space="preserve">plan assessments </w:t>
      </w:r>
      <w:r w:rsidR="001E731D">
        <w:rPr>
          <w:rFonts w:cstheme="minorHAnsi"/>
        </w:rPr>
        <w:t>more than one year in advance</w:t>
      </w:r>
      <w:r w:rsidR="001F06C5">
        <w:rPr>
          <w:rFonts w:cstheme="minorHAnsi"/>
        </w:rPr>
        <w:t xml:space="preserve">, </w:t>
      </w:r>
      <w:r w:rsidR="00E536C8">
        <w:rPr>
          <w:rFonts w:cstheme="minorHAnsi"/>
        </w:rPr>
        <w:t xml:space="preserve">multi-year, </w:t>
      </w:r>
      <w:r w:rsidRPr="005D62E5">
        <w:rPr>
          <w:rFonts w:cstheme="minorHAnsi"/>
        </w:rPr>
        <w:t>comprehensive assessment plan</w:t>
      </w:r>
      <w:r w:rsidR="001F06C5">
        <w:rPr>
          <w:rFonts w:cstheme="minorHAnsi"/>
        </w:rPr>
        <w:t>ning</w:t>
      </w:r>
      <w:r w:rsidR="00E536C8">
        <w:rPr>
          <w:rFonts w:cstheme="minorHAnsi"/>
        </w:rPr>
        <w:t xml:space="preserve"> is a best practice that is supported by Nuventive</w:t>
      </w:r>
      <w:r w:rsidRPr="005D62E5">
        <w:rPr>
          <w:rFonts w:cstheme="minorHAnsi"/>
        </w:rPr>
        <w:t xml:space="preserve">. Despite an increased focus on long-term planning in </w:t>
      </w:r>
      <w:r w:rsidR="00742C9B">
        <w:rPr>
          <w:rFonts w:cstheme="minorHAnsi"/>
        </w:rPr>
        <w:t>assessment</w:t>
      </w:r>
      <w:r w:rsidRPr="005D62E5">
        <w:rPr>
          <w:rFonts w:cstheme="minorHAnsi"/>
        </w:rPr>
        <w:t xml:space="preserve"> communications and trainings in </w:t>
      </w:r>
      <w:r w:rsidR="00EB493C">
        <w:rPr>
          <w:rFonts w:cstheme="minorHAnsi"/>
        </w:rPr>
        <w:t>2021–2022</w:t>
      </w:r>
      <w:r w:rsidRPr="005D62E5">
        <w:rPr>
          <w:rFonts w:cstheme="minorHAnsi"/>
        </w:rPr>
        <w:t xml:space="preserve">, </w:t>
      </w:r>
      <w:r w:rsidRPr="005D62E5">
        <w:rPr>
          <w:rFonts w:cstheme="minorHAnsi"/>
        </w:rPr>
        <w:fldChar w:fldCharType="begin"/>
      </w:r>
      <w:r w:rsidRPr="005D62E5">
        <w:rPr>
          <w:rFonts w:cstheme="minorHAnsi"/>
        </w:rPr>
        <w:instrText xml:space="preserve"> REF _Ref93670410 \h  \* MERGEFORMAT </w:instrText>
      </w:r>
      <w:r w:rsidRPr="005D62E5">
        <w:rPr>
          <w:rFonts w:cstheme="minorHAnsi"/>
        </w:rPr>
      </w:r>
      <w:r w:rsidRPr="005D62E5">
        <w:rPr>
          <w:rFonts w:cstheme="minorHAnsi"/>
        </w:rPr>
        <w:fldChar w:fldCharType="separate"/>
      </w:r>
      <w:r w:rsidR="00193B52" w:rsidRPr="00193B52">
        <w:rPr>
          <w:rFonts w:cstheme="minorHAnsi"/>
          <w:noProof/>
        </w:rPr>
        <w:t>Table</w:t>
      </w:r>
      <w:r w:rsidR="00193B52" w:rsidRPr="00193B52">
        <w:rPr>
          <w:rFonts w:cstheme="minorHAnsi"/>
        </w:rPr>
        <w:t xml:space="preserve"> </w:t>
      </w:r>
      <w:r w:rsidR="00193B52">
        <w:rPr>
          <w:noProof/>
        </w:rPr>
        <w:t>6</w:t>
      </w:r>
      <w:r w:rsidRPr="005D62E5">
        <w:rPr>
          <w:rFonts w:cstheme="minorHAnsi"/>
        </w:rPr>
        <w:fldChar w:fldCharType="end"/>
      </w:r>
      <w:r w:rsidRPr="005D62E5">
        <w:rPr>
          <w:rFonts w:cstheme="minorHAnsi"/>
        </w:rPr>
        <w:t xml:space="preserve"> demonstrates that programs are still not taking </w:t>
      </w:r>
      <w:r w:rsidR="0022345F" w:rsidRPr="005D62E5">
        <w:rPr>
          <w:rFonts w:cstheme="minorHAnsi"/>
        </w:rPr>
        <w:t xml:space="preserve">full </w:t>
      </w:r>
      <w:r w:rsidRPr="005D62E5">
        <w:rPr>
          <w:rFonts w:cstheme="minorHAnsi"/>
        </w:rPr>
        <w:t>advantage of this functionality</w:t>
      </w:r>
      <w:r w:rsidR="0022345F" w:rsidRPr="005D62E5">
        <w:rPr>
          <w:rFonts w:cstheme="minorHAnsi"/>
        </w:rPr>
        <w:t xml:space="preserve"> to facilitate multi-year planning</w:t>
      </w:r>
      <w:r w:rsidRPr="005D62E5">
        <w:rPr>
          <w:rFonts w:cstheme="minorHAnsi"/>
        </w:rPr>
        <w:t xml:space="preserve">. In order to promote </w:t>
      </w:r>
      <w:r w:rsidR="0022345F" w:rsidRPr="005D62E5">
        <w:rPr>
          <w:rFonts w:cstheme="minorHAnsi"/>
        </w:rPr>
        <w:t>multi</w:t>
      </w:r>
      <w:r w:rsidR="00180715" w:rsidRPr="005D62E5">
        <w:rPr>
          <w:rFonts w:cstheme="minorHAnsi"/>
        </w:rPr>
        <w:t>-</w:t>
      </w:r>
      <w:r w:rsidR="0022345F" w:rsidRPr="005D62E5">
        <w:rPr>
          <w:rFonts w:cstheme="minorHAnsi"/>
        </w:rPr>
        <w:t>year</w:t>
      </w:r>
      <w:r w:rsidRPr="005D62E5">
        <w:rPr>
          <w:rFonts w:cstheme="minorHAnsi"/>
        </w:rPr>
        <w:t xml:space="preserve"> planning, </w:t>
      </w:r>
      <w:r w:rsidR="00EB493C">
        <w:rPr>
          <w:rFonts w:cstheme="minorHAnsi"/>
        </w:rPr>
        <w:t xml:space="preserve">2021–2022 </w:t>
      </w:r>
      <w:r w:rsidRPr="005D62E5">
        <w:rPr>
          <w:rFonts w:cstheme="minorHAnsi"/>
        </w:rPr>
        <w:t xml:space="preserve">program feedback </w:t>
      </w:r>
      <w:r w:rsidR="00180715" w:rsidRPr="005D62E5">
        <w:rPr>
          <w:rFonts w:cstheme="minorHAnsi"/>
        </w:rPr>
        <w:t xml:space="preserve">to programs </w:t>
      </w:r>
      <w:r w:rsidR="000F0604" w:rsidRPr="005D62E5">
        <w:rPr>
          <w:rFonts w:cstheme="minorHAnsi"/>
        </w:rPr>
        <w:t>without multi-year plans</w:t>
      </w:r>
      <w:r w:rsidR="00180715" w:rsidRPr="005D62E5">
        <w:rPr>
          <w:rFonts w:cstheme="minorHAnsi"/>
        </w:rPr>
        <w:t xml:space="preserve"> </w:t>
      </w:r>
      <w:r w:rsidRPr="005D62E5">
        <w:rPr>
          <w:rFonts w:cstheme="minorHAnsi"/>
        </w:rPr>
        <w:t xml:space="preserve">included </w:t>
      </w:r>
      <w:r w:rsidR="009D0F99" w:rsidRPr="005D62E5">
        <w:rPr>
          <w:rFonts w:cstheme="minorHAnsi"/>
        </w:rPr>
        <w:t xml:space="preserve">some variation </w:t>
      </w:r>
      <w:r w:rsidR="009D0F99">
        <w:rPr>
          <w:rFonts w:cstheme="minorHAnsi"/>
        </w:rPr>
        <w:t xml:space="preserve">of </w:t>
      </w:r>
      <w:r w:rsidRPr="005D62E5">
        <w:rPr>
          <w:rFonts w:cstheme="minorHAnsi"/>
        </w:rPr>
        <w:t>the following statement</w:t>
      </w:r>
      <w:r w:rsidR="009D0F99">
        <w:rPr>
          <w:rFonts w:cstheme="minorHAnsi"/>
        </w:rPr>
        <w:t>:</w:t>
      </w:r>
      <w:r w:rsidRPr="005D62E5">
        <w:rPr>
          <w:rFonts w:cstheme="minorHAnsi"/>
        </w:rPr>
        <w:t xml:space="preserve"> </w:t>
      </w:r>
    </w:p>
    <w:p w14:paraId="63F769F9" w14:textId="5F419DAB" w:rsidR="002A5AB4" w:rsidRPr="005D62E5" w:rsidRDefault="002A5AB4" w:rsidP="002A5AB4">
      <w:pPr>
        <w:pStyle w:val="ListParagraph"/>
        <w:spacing w:line="300" w:lineRule="auto"/>
        <w:rPr>
          <w:rStyle w:val="eop"/>
          <w:rFonts w:eastAsia="Times New Roman" w:cstheme="minorHAnsi"/>
          <w:i/>
          <w:iCs/>
        </w:rPr>
      </w:pPr>
      <w:r w:rsidRPr="005D62E5">
        <w:rPr>
          <w:rFonts w:cstheme="minorHAnsi"/>
          <w:i/>
          <w:iCs/>
        </w:rPr>
        <w:t xml:space="preserve">As you move ahead, we encourage you to establish an assessment plan that charts a course for the future. A 3–5-year plan for when and how you will collect evidence for all your PLOs will provide a more comprehensive view of students’ learning and create efficiencies for your assessment leader(s) and program. Please do not hesitate to reach out to your assessment </w:t>
      </w:r>
      <w:r w:rsidRPr="005D62E5">
        <w:rPr>
          <w:rFonts w:cstheme="minorHAnsi"/>
          <w:i/>
          <w:iCs/>
        </w:rPr>
        <w:lastRenderedPageBreak/>
        <w:t>liaison if you would like to discuss these recommendations (</w:t>
      </w:r>
      <w:hyperlink r:id="rId34" w:history="1">
        <w:r w:rsidRPr="005D62E5">
          <w:rPr>
            <w:rStyle w:val="Hyperlink"/>
            <w:rFonts w:cstheme="minorHAnsi"/>
            <w:i/>
            <w:iCs/>
          </w:rPr>
          <w:t>https://opair.psu.edu/assessment/liaisons/</w:t>
        </w:r>
      </w:hyperlink>
      <w:r w:rsidRPr="005D62E5">
        <w:rPr>
          <w:rFonts w:cstheme="minorHAnsi"/>
          <w:i/>
          <w:iCs/>
        </w:rPr>
        <w:t>).</w:t>
      </w:r>
    </w:p>
    <w:p w14:paraId="6C50DCE6" w14:textId="47A98E1B" w:rsidR="002A5AB4" w:rsidRPr="005D62E5" w:rsidRDefault="002A5AB4" w:rsidP="00E64B66">
      <w:pPr>
        <w:pStyle w:val="Caption"/>
      </w:pPr>
      <w:bookmarkStart w:id="27" w:name="_Ref93670410"/>
      <w:bookmarkStart w:id="28" w:name="_Ref93670405"/>
      <w:r w:rsidRPr="005D62E5">
        <w:t xml:space="preserve">Table </w:t>
      </w:r>
      <w:r w:rsidRPr="005D62E5">
        <w:fldChar w:fldCharType="begin"/>
      </w:r>
      <w:r w:rsidRPr="005D62E5">
        <w:instrText>SEQ Table \* ARABIC</w:instrText>
      </w:r>
      <w:r w:rsidRPr="005D62E5">
        <w:fldChar w:fldCharType="separate"/>
      </w:r>
      <w:r w:rsidR="00193B52">
        <w:rPr>
          <w:noProof/>
        </w:rPr>
        <w:t>6</w:t>
      </w:r>
      <w:r w:rsidRPr="005D62E5">
        <w:fldChar w:fldCharType="end"/>
      </w:r>
      <w:bookmarkEnd w:id="27"/>
      <w:r w:rsidRPr="005D62E5">
        <w:t xml:space="preserve">. </w:t>
      </w:r>
      <w:r w:rsidR="00B50306">
        <w:t>Percent</w:t>
      </w:r>
      <w:r w:rsidRPr="005D62E5">
        <w:t xml:space="preserve"> of </w:t>
      </w:r>
      <w:r w:rsidR="00B50306">
        <w:t xml:space="preserve">All </w:t>
      </w:r>
      <w:r w:rsidRPr="005D62E5">
        <w:t xml:space="preserve">PLOs Tagged by </w:t>
      </w:r>
      <w:r w:rsidR="00BA0F21">
        <w:t>A</w:t>
      </w:r>
      <w:r w:rsidRPr="005D62E5">
        <w:t xml:space="preserve">ll Programs for </w:t>
      </w:r>
      <w:r w:rsidR="00777B40">
        <w:t xml:space="preserve">Future </w:t>
      </w:r>
      <w:r w:rsidRPr="005D62E5">
        <w:t>Assessment</w:t>
      </w:r>
      <w:bookmarkEnd w:id="28"/>
    </w:p>
    <w:tbl>
      <w:tblPr>
        <w:tblStyle w:val="GridTable2-Accent5"/>
        <w:tblW w:w="0" w:type="auto"/>
        <w:jc w:val="center"/>
        <w:tblLook w:val="04A0" w:firstRow="1" w:lastRow="0" w:firstColumn="1" w:lastColumn="0" w:noHBand="0" w:noVBand="1"/>
      </w:tblPr>
      <w:tblGrid>
        <w:gridCol w:w="2580"/>
        <w:gridCol w:w="2580"/>
        <w:gridCol w:w="2580"/>
      </w:tblGrid>
      <w:tr w:rsidR="00076431" w:rsidRPr="005D62E5" w14:paraId="0CA371B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Pr>
          <w:p w14:paraId="0960D94A" w14:textId="77777777" w:rsidR="00076431" w:rsidRPr="005D62E5" w:rsidRDefault="00076431">
            <w:pPr>
              <w:pStyle w:val="NoSpacing"/>
              <w:rPr>
                <w:rFonts w:cstheme="minorHAnsi"/>
                <w:b w:val="0"/>
                <w:bCs w:val="0"/>
              </w:rPr>
            </w:pPr>
            <w:r w:rsidRPr="005D62E5">
              <w:rPr>
                <w:rFonts w:cstheme="minorHAnsi"/>
                <w:b w:val="0"/>
                <w:bCs w:val="0"/>
              </w:rPr>
              <w:t>Planned Assessment Year</w:t>
            </w:r>
          </w:p>
        </w:tc>
        <w:tc>
          <w:tcPr>
            <w:tcW w:w="2580" w:type="dxa"/>
          </w:tcPr>
          <w:p w14:paraId="637C94A4" w14:textId="2F59B24C" w:rsidR="00076431" w:rsidRPr="005D62E5" w:rsidRDefault="0018115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b w:val="0"/>
                <w:bCs w:val="0"/>
              </w:rPr>
              <w:t xml:space="preserve">As Reported in </w:t>
            </w:r>
            <w:r w:rsidR="00076431" w:rsidRPr="005D62E5">
              <w:rPr>
                <w:rFonts w:cstheme="minorHAnsi"/>
                <w:b w:val="0"/>
                <w:bCs w:val="0"/>
              </w:rPr>
              <w:t>2021</w:t>
            </w:r>
          </w:p>
        </w:tc>
        <w:tc>
          <w:tcPr>
            <w:tcW w:w="2580" w:type="dxa"/>
          </w:tcPr>
          <w:p w14:paraId="3D5F5096" w14:textId="62375AB7" w:rsidR="00076431" w:rsidRPr="005D62E5" w:rsidRDefault="0018115D">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b w:val="0"/>
                <w:bCs w:val="0"/>
              </w:rPr>
              <w:t xml:space="preserve">As Reported in </w:t>
            </w:r>
            <w:r w:rsidR="00076431" w:rsidRPr="005D62E5">
              <w:rPr>
                <w:rFonts w:cstheme="minorHAnsi"/>
                <w:b w:val="0"/>
                <w:bCs w:val="0"/>
              </w:rPr>
              <w:t>2022</w:t>
            </w:r>
          </w:p>
        </w:tc>
      </w:tr>
      <w:tr w:rsidR="00DB709B" w:rsidRPr="005D62E5" w14:paraId="7EAE022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single" w:sz="12" w:space="0" w:color="9CC2E5" w:themeColor="accent5" w:themeTint="99"/>
              <w:bottom w:val="nil"/>
              <w:right w:val="nil"/>
            </w:tcBorders>
          </w:tcPr>
          <w:p w14:paraId="754F6B66" w14:textId="09BF9D96" w:rsidR="00DB709B" w:rsidRPr="005D62E5" w:rsidRDefault="00DB709B" w:rsidP="00DB709B">
            <w:pPr>
              <w:pStyle w:val="NoSpacing"/>
              <w:rPr>
                <w:rFonts w:cstheme="minorHAnsi"/>
                <w:b w:val="0"/>
                <w:bCs w:val="0"/>
              </w:rPr>
            </w:pPr>
            <w:r w:rsidRPr="005D62E5">
              <w:rPr>
                <w:rFonts w:cstheme="minorHAnsi"/>
                <w:b w:val="0"/>
                <w:bCs w:val="0"/>
                <w:color w:val="000000"/>
              </w:rPr>
              <w:t>2020</w:t>
            </w:r>
            <w:r w:rsidR="00EB493C">
              <w:rPr>
                <w:rFonts w:cstheme="minorHAnsi"/>
                <w:b w:val="0"/>
                <w:bCs w:val="0"/>
                <w:color w:val="000000"/>
              </w:rPr>
              <w:t>–2</w:t>
            </w:r>
            <w:r w:rsidRPr="005D62E5">
              <w:rPr>
                <w:rFonts w:cstheme="minorHAnsi"/>
                <w:b w:val="0"/>
                <w:bCs w:val="0"/>
                <w:color w:val="000000"/>
              </w:rPr>
              <w:t>021</w:t>
            </w:r>
            <w:r w:rsidR="00EB493C">
              <w:rPr>
                <w:rFonts w:cstheme="minorHAnsi"/>
                <w:b w:val="0"/>
                <w:bCs w:val="0"/>
                <w:color w:val="000000"/>
              </w:rPr>
              <w:t xml:space="preserve"> </w:t>
            </w:r>
          </w:p>
        </w:tc>
        <w:tc>
          <w:tcPr>
            <w:tcW w:w="2580" w:type="dxa"/>
            <w:tcBorders>
              <w:top w:val="single" w:sz="12" w:space="0" w:color="9CC2E5" w:themeColor="accent5" w:themeTint="99"/>
              <w:left w:val="nil"/>
              <w:bottom w:val="nil"/>
              <w:right w:val="nil"/>
            </w:tcBorders>
            <w:vAlign w:val="bottom"/>
          </w:tcPr>
          <w:p w14:paraId="02D81F0B" w14:textId="2433B2BC" w:rsidR="00DB709B" w:rsidRPr="005D62E5" w:rsidRDefault="00DB709B" w:rsidP="00304D68">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19%</w:t>
            </w:r>
          </w:p>
        </w:tc>
        <w:tc>
          <w:tcPr>
            <w:tcW w:w="2580" w:type="dxa"/>
            <w:tcBorders>
              <w:top w:val="single" w:sz="12" w:space="0" w:color="9CC2E5" w:themeColor="accent5" w:themeTint="99"/>
              <w:left w:val="nil"/>
              <w:bottom w:val="nil"/>
            </w:tcBorders>
          </w:tcPr>
          <w:p w14:paraId="382BAD8E" w14:textId="77777777" w:rsidR="00DB709B" w:rsidRPr="005D62E5" w:rsidRDefault="00DB709B" w:rsidP="00304D68">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D62E5">
              <w:rPr>
                <w:rFonts w:cstheme="minorHAnsi"/>
                <w:color w:val="000000"/>
              </w:rPr>
              <w:t>NA</w:t>
            </w:r>
          </w:p>
        </w:tc>
      </w:tr>
      <w:tr w:rsidR="003400AC" w:rsidRPr="005D62E5" w14:paraId="677D51CF" w14:textId="77777777">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nil"/>
              <w:bottom w:val="nil"/>
              <w:right w:val="nil"/>
            </w:tcBorders>
          </w:tcPr>
          <w:p w14:paraId="749522F3" w14:textId="75F1CD05" w:rsidR="003400AC" w:rsidRPr="005D62E5" w:rsidRDefault="003400AC" w:rsidP="003400AC">
            <w:pPr>
              <w:pStyle w:val="NoSpacing"/>
              <w:rPr>
                <w:rFonts w:cstheme="minorHAnsi"/>
                <w:b w:val="0"/>
                <w:bCs w:val="0"/>
              </w:rPr>
            </w:pPr>
            <w:r w:rsidRPr="005D62E5">
              <w:rPr>
                <w:rFonts w:cstheme="minorHAnsi"/>
                <w:b w:val="0"/>
                <w:bCs w:val="0"/>
                <w:color w:val="000000"/>
              </w:rPr>
              <w:t>2021</w:t>
            </w:r>
            <w:r w:rsidR="00EB493C">
              <w:rPr>
                <w:rFonts w:cstheme="minorHAnsi"/>
                <w:b w:val="0"/>
                <w:bCs w:val="0"/>
                <w:color w:val="000000"/>
              </w:rPr>
              <w:t>–</w:t>
            </w:r>
            <w:r w:rsidRPr="005D62E5">
              <w:rPr>
                <w:rFonts w:cstheme="minorHAnsi"/>
                <w:b w:val="0"/>
                <w:bCs w:val="0"/>
                <w:color w:val="000000"/>
              </w:rPr>
              <w:t>2022</w:t>
            </w:r>
            <w:r w:rsidR="00EB493C">
              <w:rPr>
                <w:rFonts w:cstheme="minorHAnsi"/>
                <w:b w:val="0"/>
                <w:bCs w:val="0"/>
                <w:color w:val="000000"/>
              </w:rPr>
              <w:t xml:space="preserve"> </w:t>
            </w:r>
          </w:p>
        </w:tc>
        <w:tc>
          <w:tcPr>
            <w:tcW w:w="2580" w:type="dxa"/>
            <w:tcBorders>
              <w:top w:val="nil"/>
              <w:left w:val="nil"/>
              <w:bottom w:val="nil"/>
              <w:right w:val="nil"/>
            </w:tcBorders>
            <w:vAlign w:val="bottom"/>
          </w:tcPr>
          <w:p w14:paraId="186AB87E" w14:textId="726B5C94" w:rsidR="003400AC" w:rsidRPr="005D62E5" w:rsidRDefault="003400AC" w:rsidP="00304D68">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18%</w:t>
            </w:r>
          </w:p>
        </w:tc>
        <w:tc>
          <w:tcPr>
            <w:tcW w:w="2580" w:type="dxa"/>
            <w:tcBorders>
              <w:top w:val="nil"/>
              <w:left w:val="nil"/>
              <w:bottom w:val="nil"/>
            </w:tcBorders>
            <w:vAlign w:val="bottom"/>
          </w:tcPr>
          <w:p w14:paraId="5134891F" w14:textId="6932EB4B" w:rsidR="003400AC" w:rsidRPr="005D62E5" w:rsidRDefault="003400AC" w:rsidP="00304D68">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ascii="Calibri" w:hAnsi="Calibri" w:cs="Calibri"/>
                <w:color w:val="000000"/>
              </w:rPr>
              <w:t>20%</w:t>
            </w:r>
          </w:p>
        </w:tc>
      </w:tr>
      <w:tr w:rsidR="003400AC" w:rsidRPr="005D62E5" w14:paraId="4139527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nil"/>
              <w:bottom w:val="nil"/>
              <w:right w:val="nil"/>
            </w:tcBorders>
          </w:tcPr>
          <w:p w14:paraId="4DB87373" w14:textId="7EE36DA2" w:rsidR="003400AC" w:rsidRPr="005D62E5" w:rsidRDefault="003400AC" w:rsidP="003400AC">
            <w:pPr>
              <w:pStyle w:val="NoSpacing"/>
              <w:rPr>
                <w:rFonts w:cstheme="minorHAnsi"/>
                <w:b w:val="0"/>
                <w:bCs w:val="0"/>
              </w:rPr>
            </w:pPr>
            <w:r w:rsidRPr="005D62E5">
              <w:rPr>
                <w:rFonts w:cstheme="minorHAnsi"/>
                <w:b w:val="0"/>
                <w:bCs w:val="0"/>
                <w:color w:val="000000"/>
              </w:rPr>
              <w:t>2022</w:t>
            </w:r>
            <w:r w:rsidR="00EB493C">
              <w:rPr>
                <w:rFonts w:cstheme="minorHAnsi"/>
                <w:b w:val="0"/>
                <w:bCs w:val="0"/>
                <w:color w:val="000000"/>
              </w:rPr>
              <w:t>–</w:t>
            </w:r>
            <w:r w:rsidRPr="005D62E5">
              <w:rPr>
                <w:rFonts w:cstheme="minorHAnsi"/>
                <w:b w:val="0"/>
                <w:bCs w:val="0"/>
                <w:color w:val="000000"/>
              </w:rPr>
              <w:t>2023</w:t>
            </w:r>
            <w:r w:rsidR="00EB493C">
              <w:rPr>
                <w:rFonts w:cstheme="minorHAnsi"/>
                <w:b w:val="0"/>
                <w:bCs w:val="0"/>
                <w:color w:val="000000"/>
              </w:rPr>
              <w:t xml:space="preserve"> </w:t>
            </w:r>
          </w:p>
        </w:tc>
        <w:tc>
          <w:tcPr>
            <w:tcW w:w="2580" w:type="dxa"/>
            <w:tcBorders>
              <w:top w:val="nil"/>
              <w:left w:val="nil"/>
              <w:bottom w:val="nil"/>
              <w:right w:val="nil"/>
            </w:tcBorders>
            <w:vAlign w:val="bottom"/>
          </w:tcPr>
          <w:p w14:paraId="3831E948" w14:textId="6974B827" w:rsidR="003400AC" w:rsidRPr="005D62E5" w:rsidRDefault="003400AC" w:rsidP="00304D68">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2%</w:t>
            </w:r>
          </w:p>
        </w:tc>
        <w:tc>
          <w:tcPr>
            <w:tcW w:w="2580" w:type="dxa"/>
            <w:tcBorders>
              <w:top w:val="nil"/>
              <w:left w:val="nil"/>
              <w:bottom w:val="nil"/>
            </w:tcBorders>
            <w:vAlign w:val="bottom"/>
          </w:tcPr>
          <w:p w14:paraId="6DCF3536" w14:textId="0E20DFBC" w:rsidR="003400AC" w:rsidRPr="005D62E5" w:rsidRDefault="003400AC" w:rsidP="00304D68">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ascii="Calibri" w:hAnsi="Calibri" w:cs="Calibri"/>
                <w:color w:val="000000"/>
              </w:rPr>
              <w:t>21%</w:t>
            </w:r>
          </w:p>
        </w:tc>
      </w:tr>
      <w:tr w:rsidR="003400AC" w:rsidRPr="005D62E5" w14:paraId="79536E2E" w14:textId="77777777">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nil"/>
              <w:bottom w:val="nil"/>
              <w:right w:val="nil"/>
            </w:tcBorders>
          </w:tcPr>
          <w:p w14:paraId="4F1CED1A" w14:textId="697D16E0" w:rsidR="003400AC" w:rsidRPr="005D62E5" w:rsidRDefault="003400AC" w:rsidP="003400AC">
            <w:pPr>
              <w:pStyle w:val="NoSpacing"/>
              <w:rPr>
                <w:rFonts w:cstheme="minorHAnsi"/>
                <w:b w:val="0"/>
                <w:bCs w:val="0"/>
              </w:rPr>
            </w:pPr>
            <w:r w:rsidRPr="005D62E5">
              <w:rPr>
                <w:rFonts w:cstheme="minorHAnsi"/>
                <w:b w:val="0"/>
                <w:bCs w:val="0"/>
                <w:color w:val="000000"/>
              </w:rPr>
              <w:t>2023</w:t>
            </w:r>
            <w:r w:rsidR="00EB493C">
              <w:rPr>
                <w:rFonts w:cstheme="minorHAnsi"/>
                <w:b w:val="0"/>
                <w:bCs w:val="0"/>
                <w:color w:val="000000"/>
              </w:rPr>
              <w:t>–</w:t>
            </w:r>
            <w:r w:rsidRPr="005D62E5">
              <w:rPr>
                <w:rFonts w:cstheme="minorHAnsi"/>
                <w:b w:val="0"/>
                <w:bCs w:val="0"/>
                <w:color w:val="000000"/>
              </w:rPr>
              <w:t>2024</w:t>
            </w:r>
            <w:r w:rsidR="00EB493C">
              <w:rPr>
                <w:rFonts w:cstheme="minorHAnsi"/>
                <w:b w:val="0"/>
                <w:bCs w:val="0"/>
                <w:color w:val="000000"/>
              </w:rPr>
              <w:t xml:space="preserve"> </w:t>
            </w:r>
          </w:p>
        </w:tc>
        <w:tc>
          <w:tcPr>
            <w:tcW w:w="2580" w:type="dxa"/>
            <w:tcBorders>
              <w:top w:val="nil"/>
              <w:left w:val="nil"/>
              <w:bottom w:val="nil"/>
              <w:right w:val="nil"/>
            </w:tcBorders>
            <w:vAlign w:val="bottom"/>
          </w:tcPr>
          <w:p w14:paraId="23C0EACB" w14:textId="7C8029B1" w:rsidR="003400AC" w:rsidRPr="005D62E5" w:rsidRDefault="003400AC" w:rsidP="00304D68">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0%</w:t>
            </w:r>
          </w:p>
        </w:tc>
        <w:tc>
          <w:tcPr>
            <w:tcW w:w="2580" w:type="dxa"/>
            <w:tcBorders>
              <w:top w:val="nil"/>
              <w:left w:val="nil"/>
              <w:bottom w:val="nil"/>
            </w:tcBorders>
            <w:vAlign w:val="bottom"/>
          </w:tcPr>
          <w:p w14:paraId="3AFC3A40" w14:textId="465365D4" w:rsidR="003400AC" w:rsidRPr="005D62E5" w:rsidRDefault="003400AC" w:rsidP="00304D68">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ascii="Calibri" w:hAnsi="Calibri" w:cs="Calibri"/>
                <w:color w:val="000000"/>
              </w:rPr>
              <w:t>2%</w:t>
            </w:r>
          </w:p>
        </w:tc>
      </w:tr>
      <w:tr w:rsidR="003400AC" w:rsidRPr="005D62E5" w14:paraId="129C476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nil"/>
              <w:bottom w:val="nil"/>
              <w:right w:val="nil"/>
            </w:tcBorders>
          </w:tcPr>
          <w:p w14:paraId="10B6DF1D" w14:textId="198A4B72" w:rsidR="003400AC" w:rsidRPr="005D62E5" w:rsidRDefault="003400AC" w:rsidP="003400AC">
            <w:pPr>
              <w:pStyle w:val="NoSpacing"/>
              <w:rPr>
                <w:rFonts w:cstheme="minorHAnsi"/>
                <w:b w:val="0"/>
                <w:bCs w:val="0"/>
              </w:rPr>
            </w:pPr>
            <w:r w:rsidRPr="005D62E5">
              <w:rPr>
                <w:rFonts w:cstheme="minorHAnsi"/>
                <w:b w:val="0"/>
                <w:bCs w:val="0"/>
                <w:color w:val="000000"/>
              </w:rPr>
              <w:t>2024</w:t>
            </w:r>
            <w:r w:rsidR="00EB493C">
              <w:rPr>
                <w:rFonts w:cstheme="minorHAnsi"/>
                <w:b w:val="0"/>
                <w:bCs w:val="0"/>
                <w:color w:val="000000"/>
              </w:rPr>
              <w:t>–</w:t>
            </w:r>
            <w:r w:rsidRPr="005D62E5">
              <w:rPr>
                <w:rFonts w:cstheme="minorHAnsi"/>
                <w:b w:val="0"/>
                <w:bCs w:val="0"/>
                <w:color w:val="000000"/>
              </w:rPr>
              <w:t>2025</w:t>
            </w:r>
            <w:r w:rsidR="00EB493C">
              <w:rPr>
                <w:rFonts w:cstheme="minorHAnsi"/>
                <w:b w:val="0"/>
                <w:bCs w:val="0"/>
                <w:color w:val="000000"/>
              </w:rPr>
              <w:t xml:space="preserve"> </w:t>
            </w:r>
          </w:p>
        </w:tc>
        <w:tc>
          <w:tcPr>
            <w:tcW w:w="2580" w:type="dxa"/>
            <w:tcBorders>
              <w:top w:val="nil"/>
              <w:left w:val="nil"/>
              <w:bottom w:val="nil"/>
              <w:right w:val="nil"/>
            </w:tcBorders>
            <w:vAlign w:val="bottom"/>
          </w:tcPr>
          <w:p w14:paraId="529A0D83" w14:textId="49AD0369" w:rsidR="003400AC" w:rsidRPr="005D62E5" w:rsidRDefault="003400AC" w:rsidP="00304D68">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0%</w:t>
            </w:r>
          </w:p>
        </w:tc>
        <w:tc>
          <w:tcPr>
            <w:tcW w:w="2580" w:type="dxa"/>
            <w:tcBorders>
              <w:top w:val="nil"/>
              <w:left w:val="nil"/>
              <w:bottom w:val="nil"/>
            </w:tcBorders>
            <w:vAlign w:val="bottom"/>
          </w:tcPr>
          <w:p w14:paraId="7B053A58" w14:textId="3CC2E32A" w:rsidR="003400AC" w:rsidRPr="005D62E5" w:rsidRDefault="003400AC" w:rsidP="00304D68">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ascii="Calibri" w:hAnsi="Calibri" w:cs="Calibri"/>
                <w:color w:val="000000"/>
              </w:rPr>
              <w:t>2%</w:t>
            </w:r>
          </w:p>
        </w:tc>
      </w:tr>
      <w:tr w:rsidR="003400AC" w:rsidRPr="005D62E5" w14:paraId="7F4D3CA6" w14:textId="77777777">
        <w:trPr>
          <w:jc w:val="center"/>
        </w:trPr>
        <w:tc>
          <w:tcPr>
            <w:cnfStyle w:val="001000000000" w:firstRow="0" w:lastRow="0" w:firstColumn="1" w:lastColumn="0" w:oddVBand="0" w:evenVBand="0" w:oddHBand="0" w:evenHBand="0" w:firstRowFirstColumn="0" w:firstRowLastColumn="0" w:lastRowFirstColumn="0" w:lastRowLastColumn="0"/>
            <w:tcW w:w="2580" w:type="dxa"/>
            <w:tcBorders>
              <w:top w:val="nil"/>
              <w:bottom w:val="nil"/>
              <w:right w:val="nil"/>
            </w:tcBorders>
          </w:tcPr>
          <w:p w14:paraId="106C9AAE" w14:textId="6DEF89E7" w:rsidR="003400AC" w:rsidRPr="005D62E5" w:rsidRDefault="003400AC" w:rsidP="003400AC">
            <w:pPr>
              <w:pStyle w:val="NoSpacing"/>
              <w:rPr>
                <w:rFonts w:cstheme="minorHAnsi"/>
                <w:b w:val="0"/>
                <w:bCs w:val="0"/>
              </w:rPr>
            </w:pPr>
            <w:r w:rsidRPr="005D62E5">
              <w:rPr>
                <w:rFonts w:cstheme="minorHAnsi"/>
                <w:b w:val="0"/>
                <w:bCs w:val="0"/>
                <w:color w:val="000000"/>
              </w:rPr>
              <w:t>2025</w:t>
            </w:r>
            <w:r w:rsidR="00EB493C">
              <w:rPr>
                <w:rFonts w:cstheme="minorHAnsi"/>
                <w:b w:val="0"/>
                <w:bCs w:val="0"/>
                <w:color w:val="000000"/>
              </w:rPr>
              <w:t>–</w:t>
            </w:r>
            <w:r w:rsidRPr="005D62E5">
              <w:rPr>
                <w:rFonts w:cstheme="minorHAnsi"/>
                <w:b w:val="0"/>
                <w:bCs w:val="0"/>
                <w:color w:val="000000"/>
              </w:rPr>
              <w:t>2026</w:t>
            </w:r>
            <w:r w:rsidR="00EB493C">
              <w:rPr>
                <w:rFonts w:cstheme="minorHAnsi"/>
                <w:b w:val="0"/>
                <w:bCs w:val="0"/>
                <w:color w:val="000000"/>
              </w:rPr>
              <w:t xml:space="preserve"> </w:t>
            </w:r>
          </w:p>
        </w:tc>
        <w:tc>
          <w:tcPr>
            <w:tcW w:w="2580" w:type="dxa"/>
            <w:tcBorders>
              <w:top w:val="nil"/>
              <w:left w:val="nil"/>
              <w:bottom w:val="nil"/>
              <w:right w:val="nil"/>
            </w:tcBorders>
            <w:vAlign w:val="bottom"/>
          </w:tcPr>
          <w:p w14:paraId="3176D1A4" w14:textId="029EBE49" w:rsidR="003400AC" w:rsidRPr="005D62E5" w:rsidRDefault="003400AC" w:rsidP="00304D68">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0%</w:t>
            </w:r>
          </w:p>
        </w:tc>
        <w:tc>
          <w:tcPr>
            <w:tcW w:w="2580" w:type="dxa"/>
            <w:tcBorders>
              <w:top w:val="nil"/>
              <w:left w:val="nil"/>
              <w:bottom w:val="nil"/>
            </w:tcBorders>
            <w:vAlign w:val="bottom"/>
          </w:tcPr>
          <w:p w14:paraId="36553E8B" w14:textId="3A918E9A" w:rsidR="003400AC" w:rsidRPr="005D62E5" w:rsidRDefault="003400AC" w:rsidP="00304D68">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ascii="Calibri" w:hAnsi="Calibri" w:cs="Calibri"/>
                <w:color w:val="000000"/>
              </w:rPr>
              <w:t>1%</w:t>
            </w:r>
          </w:p>
        </w:tc>
      </w:tr>
      <w:tr w:rsidR="003400AC" w:rsidRPr="005D62E5" w14:paraId="4903A23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0" w:type="dxa"/>
            <w:tcBorders>
              <w:top w:val="nil"/>
              <w:right w:val="nil"/>
            </w:tcBorders>
          </w:tcPr>
          <w:p w14:paraId="3A5BE371" w14:textId="77777777" w:rsidR="003400AC" w:rsidRPr="005D62E5" w:rsidRDefault="003400AC" w:rsidP="003400AC">
            <w:pPr>
              <w:pStyle w:val="NoSpacing"/>
              <w:rPr>
                <w:rFonts w:cstheme="minorHAnsi"/>
                <w:b w:val="0"/>
                <w:bCs w:val="0"/>
              </w:rPr>
            </w:pPr>
            <w:r w:rsidRPr="005D62E5">
              <w:rPr>
                <w:rFonts w:cstheme="minorHAnsi"/>
                <w:b w:val="0"/>
                <w:bCs w:val="0"/>
                <w:color w:val="000000"/>
              </w:rPr>
              <w:t>No year designated</w:t>
            </w:r>
          </w:p>
        </w:tc>
        <w:tc>
          <w:tcPr>
            <w:tcW w:w="2580" w:type="dxa"/>
            <w:tcBorders>
              <w:top w:val="nil"/>
              <w:left w:val="nil"/>
              <w:right w:val="nil"/>
            </w:tcBorders>
          </w:tcPr>
          <w:p w14:paraId="72312D28" w14:textId="02B712CE" w:rsidR="003400AC" w:rsidRPr="006C096E" w:rsidRDefault="003400AC" w:rsidP="00304D6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w:t>
            </w:r>
          </w:p>
        </w:tc>
        <w:tc>
          <w:tcPr>
            <w:tcW w:w="2580" w:type="dxa"/>
            <w:tcBorders>
              <w:top w:val="nil"/>
              <w:left w:val="nil"/>
            </w:tcBorders>
            <w:vAlign w:val="bottom"/>
          </w:tcPr>
          <w:p w14:paraId="639E3FD4" w14:textId="3CAF82CD" w:rsidR="003400AC" w:rsidRPr="005D62E5" w:rsidRDefault="003400AC" w:rsidP="00304D68">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ascii="Calibri" w:hAnsi="Calibri" w:cs="Calibri"/>
                <w:color w:val="000000"/>
              </w:rPr>
              <w:t>54%</w:t>
            </w:r>
          </w:p>
        </w:tc>
      </w:tr>
    </w:tbl>
    <w:p w14:paraId="54F3E750" w14:textId="77777777" w:rsidR="00BA59F1" w:rsidRDefault="00BA59F1" w:rsidP="001A4BDA">
      <w:pPr>
        <w:rPr>
          <w:rFonts w:cstheme="minorHAnsi"/>
        </w:rPr>
      </w:pPr>
    </w:p>
    <w:p w14:paraId="5BA34D77" w14:textId="03288791" w:rsidR="001A4BDA" w:rsidRPr="005D62E5" w:rsidRDefault="005B0A64" w:rsidP="001A4BDA">
      <w:pPr>
        <w:rPr>
          <w:rFonts w:cstheme="minorHAnsi"/>
        </w:rPr>
      </w:pPr>
      <w:r>
        <w:rPr>
          <w:rFonts w:cstheme="minorHAnsi"/>
        </w:rPr>
        <w:t>In 20</w:t>
      </w:r>
      <w:r w:rsidR="00E21A40">
        <w:rPr>
          <w:rFonts w:cstheme="minorHAnsi"/>
        </w:rPr>
        <w:t xml:space="preserve">22–2023, </w:t>
      </w:r>
      <w:r w:rsidR="00DA25C1">
        <w:rPr>
          <w:rFonts w:cstheme="minorHAnsi"/>
        </w:rPr>
        <w:t>assessment liaisons</w:t>
      </w:r>
      <w:r w:rsidR="001A4BDA" w:rsidRPr="005D62E5">
        <w:rPr>
          <w:rFonts w:cstheme="minorHAnsi"/>
        </w:rPr>
        <w:t xml:space="preserve"> intend to continue </w:t>
      </w:r>
      <w:r w:rsidR="00347F65">
        <w:rPr>
          <w:rFonts w:cstheme="minorHAnsi"/>
        </w:rPr>
        <w:t>encouraging</w:t>
      </w:r>
      <w:r w:rsidR="001A4BDA" w:rsidRPr="005D62E5">
        <w:rPr>
          <w:rFonts w:cstheme="minorHAnsi"/>
        </w:rPr>
        <w:t xml:space="preserve"> multi-year planning in </w:t>
      </w:r>
      <w:r w:rsidR="00347F65">
        <w:rPr>
          <w:rFonts w:cstheme="minorHAnsi"/>
        </w:rPr>
        <w:t>their</w:t>
      </w:r>
      <w:r w:rsidR="00347F65" w:rsidRPr="005D62E5">
        <w:rPr>
          <w:rFonts w:cstheme="minorHAnsi"/>
        </w:rPr>
        <w:t xml:space="preserve"> </w:t>
      </w:r>
      <w:r w:rsidR="001A4BDA" w:rsidRPr="005D62E5">
        <w:rPr>
          <w:rFonts w:cstheme="minorHAnsi"/>
        </w:rPr>
        <w:t xml:space="preserve">assessment trainings and consultations. </w:t>
      </w:r>
    </w:p>
    <w:p w14:paraId="65EB5843" w14:textId="751B8996" w:rsidR="00BB4F81" w:rsidRPr="005D62E5" w:rsidRDefault="00E65C2A" w:rsidP="000E4697">
      <w:pPr>
        <w:pStyle w:val="Heading1"/>
      </w:pPr>
      <w:bookmarkStart w:id="29" w:name="_Toc120780335"/>
      <w:r w:rsidRPr="005D62E5">
        <w:t xml:space="preserve">Key </w:t>
      </w:r>
      <w:r w:rsidR="00B61161" w:rsidRPr="005D62E5">
        <w:t>C</w:t>
      </w:r>
      <w:r w:rsidRPr="005D62E5">
        <w:t xml:space="preserve">omponents of </w:t>
      </w:r>
      <w:r w:rsidR="00B61161" w:rsidRPr="005D62E5">
        <w:t>A</w:t>
      </w:r>
      <w:r w:rsidRPr="005D62E5">
        <w:t>ssessment</w:t>
      </w:r>
      <w:bookmarkEnd w:id="29"/>
    </w:p>
    <w:p w14:paraId="33C6B823" w14:textId="547FB897" w:rsidR="00ED7EB8" w:rsidRPr="005D62E5" w:rsidRDefault="0039703D" w:rsidP="00BB4F81">
      <w:pPr>
        <w:pStyle w:val="NoSpacing"/>
        <w:rPr>
          <w:rFonts w:cstheme="minorHAnsi"/>
        </w:rPr>
      </w:pPr>
      <w:r w:rsidRPr="005D62E5">
        <w:rPr>
          <w:rFonts w:cstheme="minorHAnsi"/>
        </w:rPr>
        <w:t>A</w:t>
      </w:r>
      <w:r w:rsidR="0098224C" w:rsidRPr="005D62E5">
        <w:rPr>
          <w:rFonts w:cstheme="minorHAnsi"/>
        </w:rPr>
        <w:t>s detailed above,</w:t>
      </w:r>
      <w:r w:rsidR="002B5AA6" w:rsidRPr="002B5AA6">
        <w:t xml:space="preserve"> </w:t>
      </w:r>
      <w:r w:rsidR="002B5AA6" w:rsidRPr="002B5AA6">
        <w:rPr>
          <w:rFonts w:cstheme="minorHAnsi"/>
        </w:rPr>
        <w:t>a</w:t>
      </w:r>
      <w:r w:rsidR="00FF1397">
        <w:rPr>
          <w:rFonts w:cstheme="minorHAnsi"/>
        </w:rPr>
        <w:t xml:space="preserve"> complete</w:t>
      </w:r>
      <w:r w:rsidR="002B5AA6" w:rsidRPr="002B5AA6">
        <w:rPr>
          <w:rFonts w:cstheme="minorHAnsi"/>
        </w:rPr>
        <w:t xml:space="preserve"> report includes information describing a program's assessment activities in the previous year, as well as </w:t>
      </w:r>
      <w:r w:rsidR="00B543CA">
        <w:rPr>
          <w:rFonts w:cstheme="minorHAnsi"/>
        </w:rPr>
        <w:t>an assessment</w:t>
      </w:r>
      <w:r w:rsidR="002B5AA6" w:rsidRPr="002B5AA6">
        <w:rPr>
          <w:rFonts w:cstheme="minorHAnsi"/>
        </w:rPr>
        <w:t xml:space="preserve"> plan for the coming year.</w:t>
      </w:r>
      <w:r w:rsidR="009A3E05" w:rsidRPr="005D62E5">
        <w:rPr>
          <w:rFonts w:cstheme="minorHAnsi"/>
        </w:rPr>
        <w:t xml:space="preserve"> </w:t>
      </w:r>
      <w:r w:rsidR="00414FBC" w:rsidRPr="005D62E5">
        <w:rPr>
          <w:rFonts w:cstheme="minorHAnsi"/>
        </w:rPr>
        <w:t>Embedded within are</w:t>
      </w:r>
      <w:r w:rsidR="000209FF" w:rsidRPr="005D62E5">
        <w:rPr>
          <w:rFonts w:cstheme="minorHAnsi"/>
        </w:rPr>
        <w:t xml:space="preserve"> several key compo</w:t>
      </w:r>
      <w:r w:rsidR="001C440C" w:rsidRPr="005D62E5">
        <w:rPr>
          <w:rFonts w:cstheme="minorHAnsi"/>
        </w:rPr>
        <w:t>nen</w:t>
      </w:r>
      <w:r w:rsidR="009246AF" w:rsidRPr="005D62E5">
        <w:rPr>
          <w:rFonts w:cstheme="minorHAnsi"/>
        </w:rPr>
        <w:t xml:space="preserve">ts to </w:t>
      </w:r>
      <w:r w:rsidR="006C2C85" w:rsidRPr="005D62E5">
        <w:rPr>
          <w:rFonts w:cstheme="minorHAnsi"/>
        </w:rPr>
        <w:t xml:space="preserve">capture or describe the </w:t>
      </w:r>
      <w:r w:rsidR="00974309" w:rsidRPr="005D62E5">
        <w:rPr>
          <w:rFonts w:cstheme="minorHAnsi"/>
        </w:rPr>
        <w:t>overall</w:t>
      </w:r>
      <w:r w:rsidR="006C2C85" w:rsidRPr="005D62E5">
        <w:rPr>
          <w:rFonts w:cstheme="minorHAnsi"/>
        </w:rPr>
        <w:t xml:space="preserve"> health of assessment practice at Penn State.</w:t>
      </w:r>
      <w:r w:rsidR="009A3E05" w:rsidRPr="005D62E5">
        <w:rPr>
          <w:rFonts w:cstheme="minorHAnsi"/>
        </w:rPr>
        <w:t xml:space="preserve"> </w:t>
      </w:r>
      <w:r w:rsidR="00414FBC" w:rsidRPr="005D62E5">
        <w:rPr>
          <w:rFonts w:cstheme="minorHAnsi"/>
        </w:rPr>
        <w:t>These components include</w:t>
      </w:r>
      <w:r w:rsidR="00404B1B" w:rsidRPr="005D62E5">
        <w:rPr>
          <w:rFonts w:cstheme="minorHAnsi"/>
        </w:rPr>
        <w:t xml:space="preserve"> </w:t>
      </w:r>
      <w:r w:rsidR="00780ABD" w:rsidRPr="005D62E5">
        <w:rPr>
          <w:rFonts w:cstheme="minorHAnsi"/>
        </w:rPr>
        <w:t>target</w:t>
      </w:r>
      <w:r w:rsidR="00A56B77" w:rsidRPr="005D62E5">
        <w:rPr>
          <w:rFonts w:cstheme="minorHAnsi"/>
        </w:rPr>
        <w:t>s</w:t>
      </w:r>
      <w:r w:rsidR="00780ABD" w:rsidRPr="005D62E5">
        <w:rPr>
          <w:rFonts w:cstheme="minorHAnsi"/>
        </w:rPr>
        <w:t xml:space="preserve"> against which student performance is measured, </w:t>
      </w:r>
      <w:r w:rsidR="00BC6515" w:rsidRPr="005D62E5">
        <w:rPr>
          <w:rFonts w:cstheme="minorHAnsi"/>
        </w:rPr>
        <w:t xml:space="preserve">an interpretation of results, and an action plan </w:t>
      </w:r>
      <w:r w:rsidR="007F4E3B" w:rsidRPr="005D62E5">
        <w:rPr>
          <w:rFonts w:cstheme="minorHAnsi"/>
        </w:rPr>
        <w:t>describing</w:t>
      </w:r>
      <w:r w:rsidR="00FF4006" w:rsidRPr="005D62E5">
        <w:rPr>
          <w:rFonts w:cstheme="minorHAnsi"/>
        </w:rPr>
        <w:t xml:space="preserve"> a program’s intended use of those results.</w:t>
      </w:r>
    </w:p>
    <w:p w14:paraId="57D6400C" w14:textId="59E64593" w:rsidR="00D84288" w:rsidRPr="005D62E5" w:rsidRDefault="00D84288" w:rsidP="00214E31">
      <w:pPr>
        <w:pStyle w:val="NoSpacing"/>
        <w:jc w:val="center"/>
        <w:rPr>
          <w:rFonts w:cstheme="minorHAnsi"/>
        </w:rPr>
      </w:pPr>
    </w:p>
    <w:p w14:paraId="3E9B30D4" w14:textId="77777777" w:rsidR="00A56017" w:rsidRPr="005D62E5" w:rsidRDefault="00A56017" w:rsidP="00A56017">
      <w:pPr>
        <w:pStyle w:val="Heading2"/>
        <w:rPr>
          <w:rFonts w:cstheme="minorHAnsi"/>
        </w:rPr>
      </w:pPr>
      <w:bookmarkStart w:id="30" w:name="_Toc120780336"/>
      <w:r w:rsidRPr="005D62E5">
        <w:rPr>
          <w:rFonts w:cstheme="minorHAnsi"/>
        </w:rPr>
        <w:t>Types of Measures Employed</w:t>
      </w:r>
      <w:bookmarkEnd w:id="30"/>
    </w:p>
    <w:p w14:paraId="5AA5976D" w14:textId="4FED1359" w:rsidR="00683E03" w:rsidRPr="005D62E5" w:rsidRDefault="00DE56FB" w:rsidP="00B61161">
      <w:pPr>
        <w:rPr>
          <w:rFonts w:cstheme="minorHAnsi"/>
        </w:rPr>
      </w:pPr>
      <w:r w:rsidRPr="005D62E5">
        <w:rPr>
          <w:rFonts w:cstheme="minorHAnsi"/>
        </w:rPr>
        <w:t xml:space="preserve">Once programs </w:t>
      </w:r>
      <w:r w:rsidR="00234BA3" w:rsidRPr="005D62E5">
        <w:rPr>
          <w:rFonts w:cstheme="minorHAnsi"/>
        </w:rPr>
        <w:t>identif</w:t>
      </w:r>
      <w:r w:rsidR="005E6974">
        <w:rPr>
          <w:rFonts w:cstheme="minorHAnsi"/>
        </w:rPr>
        <w:t>y</w:t>
      </w:r>
      <w:r w:rsidRPr="005D62E5">
        <w:rPr>
          <w:rFonts w:cstheme="minorHAnsi"/>
        </w:rPr>
        <w:t xml:space="preserve"> </w:t>
      </w:r>
      <w:r w:rsidR="00234BA3" w:rsidRPr="005D62E5">
        <w:rPr>
          <w:rFonts w:cstheme="minorHAnsi"/>
        </w:rPr>
        <w:t>PLOs</w:t>
      </w:r>
      <w:r w:rsidR="007E2DF2" w:rsidRPr="005D62E5">
        <w:rPr>
          <w:rFonts w:cstheme="minorHAnsi"/>
        </w:rPr>
        <w:t xml:space="preserve"> to </w:t>
      </w:r>
      <w:r w:rsidR="000F0731">
        <w:rPr>
          <w:rFonts w:cstheme="minorHAnsi"/>
        </w:rPr>
        <w:t>examine</w:t>
      </w:r>
      <w:r w:rsidR="00234BA3" w:rsidRPr="005D62E5">
        <w:rPr>
          <w:rFonts w:cstheme="minorHAnsi"/>
        </w:rPr>
        <w:t xml:space="preserve">, the next step is </w:t>
      </w:r>
      <w:r w:rsidR="007E2DF2" w:rsidRPr="005D62E5">
        <w:rPr>
          <w:rFonts w:cstheme="minorHAnsi"/>
        </w:rPr>
        <w:t>to select</w:t>
      </w:r>
      <w:r w:rsidR="00234BA3" w:rsidRPr="005D62E5">
        <w:rPr>
          <w:rFonts w:cstheme="minorHAnsi"/>
        </w:rPr>
        <w:t xml:space="preserve"> appropriate methods </w:t>
      </w:r>
      <w:r w:rsidR="00FB44F0" w:rsidRPr="005D62E5">
        <w:rPr>
          <w:rFonts w:cstheme="minorHAnsi"/>
        </w:rPr>
        <w:t>to assess</w:t>
      </w:r>
      <w:r w:rsidR="007E2DF2" w:rsidRPr="005D62E5">
        <w:rPr>
          <w:rFonts w:cstheme="minorHAnsi"/>
        </w:rPr>
        <w:t xml:space="preserve"> student performance</w:t>
      </w:r>
      <w:r w:rsidR="00234BA3" w:rsidRPr="005D62E5">
        <w:rPr>
          <w:rFonts w:cstheme="minorHAnsi"/>
        </w:rPr>
        <w:t xml:space="preserve">. </w:t>
      </w:r>
      <w:r w:rsidR="00683E03" w:rsidRPr="005D62E5">
        <w:rPr>
          <w:rFonts w:cstheme="minorHAnsi"/>
        </w:rPr>
        <w:t>High</w:t>
      </w:r>
      <w:r w:rsidR="009E1779">
        <w:rPr>
          <w:rFonts w:cstheme="minorHAnsi"/>
        </w:rPr>
        <w:t>-</w:t>
      </w:r>
      <w:r w:rsidR="00683E03" w:rsidRPr="005D62E5">
        <w:rPr>
          <w:rFonts w:cstheme="minorHAnsi"/>
        </w:rPr>
        <w:t xml:space="preserve">quality methods closely align </w:t>
      </w:r>
      <w:r w:rsidR="002A050E" w:rsidRPr="005D62E5">
        <w:rPr>
          <w:rFonts w:cstheme="minorHAnsi"/>
        </w:rPr>
        <w:t xml:space="preserve">with the </w:t>
      </w:r>
      <w:r w:rsidR="00B407A2" w:rsidRPr="005D62E5">
        <w:rPr>
          <w:rFonts w:cstheme="minorHAnsi"/>
        </w:rPr>
        <w:t xml:space="preserve">PLOs they seek to measure. </w:t>
      </w:r>
      <w:r w:rsidR="00D67878" w:rsidRPr="005D62E5">
        <w:rPr>
          <w:rFonts w:cstheme="minorHAnsi"/>
        </w:rPr>
        <w:t xml:space="preserve">For </w:t>
      </w:r>
      <w:r w:rsidR="00441ADD" w:rsidRPr="005D62E5">
        <w:rPr>
          <w:rFonts w:cstheme="minorHAnsi"/>
        </w:rPr>
        <w:t>example</w:t>
      </w:r>
      <w:r w:rsidR="00D67878" w:rsidRPr="005D62E5">
        <w:rPr>
          <w:rFonts w:cstheme="minorHAnsi"/>
        </w:rPr>
        <w:t>,</w:t>
      </w:r>
      <w:r w:rsidR="00441ADD" w:rsidRPr="005D62E5">
        <w:rPr>
          <w:rFonts w:cstheme="minorHAnsi"/>
        </w:rPr>
        <w:t xml:space="preserve"> </w:t>
      </w:r>
      <w:r w:rsidR="008264D9" w:rsidRPr="005D62E5">
        <w:rPr>
          <w:rFonts w:cstheme="minorHAnsi"/>
        </w:rPr>
        <w:t>a well-</w:t>
      </w:r>
      <w:r w:rsidR="00F64DFC" w:rsidRPr="005D62E5">
        <w:rPr>
          <w:rFonts w:cstheme="minorHAnsi"/>
        </w:rPr>
        <w:t>align</w:t>
      </w:r>
      <w:r w:rsidR="0048697C" w:rsidRPr="005D62E5">
        <w:rPr>
          <w:rFonts w:cstheme="minorHAnsi"/>
        </w:rPr>
        <w:t>ed</w:t>
      </w:r>
      <w:r w:rsidR="00441ADD" w:rsidRPr="005D62E5">
        <w:rPr>
          <w:rFonts w:cstheme="minorHAnsi"/>
        </w:rPr>
        <w:t xml:space="preserve"> </w:t>
      </w:r>
      <w:r w:rsidR="00BC5364" w:rsidRPr="005D62E5">
        <w:rPr>
          <w:rFonts w:cstheme="minorHAnsi"/>
        </w:rPr>
        <w:t>approach would be to assess</w:t>
      </w:r>
      <w:r w:rsidR="00441ADD" w:rsidRPr="005D62E5">
        <w:rPr>
          <w:rFonts w:cstheme="minorHAnsi"/>
        </w:rPr>
        <w:t xml:space="preserve"> </w:t>
      </w:r>
      <w:r w:rsidR="008264D9" w:rsidRPr="005D62E5">
        <w:rPr>
          <w:rFonts w:cstheme="minorHAnsi"/>
        </w:rPr>
        <w:t xml:space="preserve">an oral communication PLO </w:t>
      </w:r>
      <w:r w:rsidR="00BC5364" w:rsidRPr="005D62E5">
        <w:rPr>
          <w:rFonts w:cstheme="minorHAnsi"/>
        </w:rPr>
        <w:t xml:space="preserve">using student </w:t>
      </w:r>
      <w:r w:rsidR="00EE32FB" w:rsidRPr="005D62E5">
        <w:rPr>
          <w:rFonts w:cstheme="minorHAnsi"/>
        </w:rPr>
        <w:t xml:space="preserve">performance </w:t>
      </w:r>
      <w:r w:rsidR="006E4435" w:rsidRPr="005D62E5">
        <w:rPr>
          <w:rFonts w:cstheme="minorHAnsi"/>
        </w:rPr>
        <w:t>on an oral presentation</w:t>
      </w:r>
      <w:r w:rsidR="007B0032" w:rsidRPr="005D62E5">
        <w:rPr>
          <w:rFonts w:cstheme="minorHAnsi"/>
        </w:rPr>
        <w:t xml:space="preserve">. Poor alignment would be using </w:t>
      </w:r>
      <w:r w:rsidR="00584CB5" w:rsidRPr="005D62E5">
        <w:rPr>
          <w:rFonts w:cstheme="minorHAnsi"/>
        </w:rPr>
        <w:t>written</w:t>
      </w:r>
      <w:r w:rsidR="007B0032" w:rsidRPr="005D62E5">
        <w:rPr>
          <w:rFonts w:cstheme="minorHAnsi"/>
        </w:rPr>
        <w:t xml:space="preserve"> papers to measure that same PLO. </w:t>
      </w:r>
      <w:r w:rsidR="00E96783" w:rsidRPr="005D62E5">
        <w:rPr>
          <w:rFonts w:cstheme="minorHAnsi"/>
        </w:rPr>
        <w:t>While this is a simplified example, lack of alignment between PLOs and methods is a common challenge found in assessment reports</w:t>
      </w:r>
      <w:r w:rsidR="00584CB5" w:rsidRPr="005D62E5">
        <w:rPr>
          <w:rFonts w:cstheme="minorHAnsi"/>
        </w:rPr>
        <w:t xml:space="preserve"> and an area in which </w:t>
      </w:r>
      <w:r w:rsidR="00007666">
        <w:rPr>
          <w:rFonts w:cstheme="minorHAnsi"/>
        </w:rPr>
        <w:t>assessment liaisons</w:t>
      </w:r>
      <w:r w:rsidR="00584CB5" w:rsidRPr="005D62E5">
        <w:rPr>
          <w:rFonts w:cstheme="minorHAnsi"/>
        </w:rPr>
        <w:t xml:space="preserve"> often provide feedback to programs</w:t>
      </w:r>
      <w:r w:rsidR="00E96783" w:rsidRPr="005D62E5">
        <w:rPr>
          <w:rFonts w:cstheme="minorHAnsi"/>
        </w:rPr>
        <w:t xml:space="preserve">. </w:t>
      </w:r>
      <w:r w:rsidR="00D43DD0">
        <w:rPr>
          <w:rFonts w:cstheme="minorHAnsi"/>
        </w:rPr>
        <w:t>Among</w:t>
      </w:r>
      <w:r w:rsidR="00D43DD0" w:rsidRPr="005D62E5">
        <w:rPr>
          <w:rFonts w:cstheme="minorHAnsi"/>
        </w:rPr>
        <w:t xml:space="preserve"> </w:t>
      </w:r>
      <w:r w:rsidR="00BE4B59" w:rsidRPr="005D62E5">
        <w:rPr>
          <w:rFonts w:cstheme="minorHAnsi"/>
        </w:rPr>
        <w:t xml:space="preserve">submissions </w:t>
      </w:r>
      <w:r w:rsidR="00987DE6">
        <w:rPr>
          <w:rFonts w:cstheme="minorHAnsi"/>
        </w:rPr>
        <w:t>which</w:t>
      </w:r>
      <w:r w:rsidR="00BE4B59" w:rsidRPr="005D62E5">
        <w:rPr>
          <w:rFonts w:cstheme="minorHAnsi"/>
        </w:rPr>
        <w:t xml:space="preserve"> included enough information for the assessment </w:t>
      </w:r>
      <w:r w:rsidR="00B62506">
        <w:rPr>
          <w:rFonts w:cstheme="minorHAnsi"/>
        </w:rPr>
        <w:t>liaisons</w:t>
      </w:r>
      <w:r w:rsidR="00BE4B59" w:rsidRPr="005D62E5">
        <w:rPr>
          <w:rFonts w:cstheme="minorHAnsi"/>
        </w:rPr>
        <w:t xml:space="preserve"> to </w:t>
      </w:r>
      <w:r w:rsidR="005012EF" w:rsidRPr="005D62E5">
        <w:rPr>
          <w:rFonts w:cstheme="minorHAnsi"/>
        </w:rPr>
        <w:t xml:space="preserve">make a qualitative statement </w:t>
      </w:r>
      <w:r w:rsidR="00987DE6">
        <w:rPr>
          <w:rFonts w:cstheme="minorHAnsi"/>
        </w:rPr>
        <w:t>regarding</w:t>
      </w:r>
      <w:r w:rsidR="00987DE6" w:rsidRPr="005D62E5">
        <w:rPr>
          <w:rFonts w:cstheme="minorHAnsi"/>
        </w:rPr>
        <w:t xml:space="preserve"> </w:t>
      </w:r>
      <w:r w:rsidR="005D6EAA" w:rsidRPr="005D62E5">
        <w:rPr>
          <w:rFonts w:cstheme="minorHAnsi"/>
        </w:rPr>
        <w:t xml:space="preserve">the </w:t>
      </w:r>
      <w:r w:rsidR="005012EF" w:rsidRPr="005D62E5">
        <w:rPr>
          <w:rFonts w:cstheme="minorHAnsi"/>
        </w:rPr>
        <w:t xml:space="preserve">alignment between PLOs and </w:t>
      </w:r>
      <w:r w:rsidR="00D52BFE" w:rsidRPr="005D62E5">
        <w:rPr>
          <w:rFonts w:cstheme="minorHAnsi"/>
        </w:rPr>
        <w:t>methods</w:t>
      </w:r>
      <w:r w:rsidR="005D6EAA" w:rsidRPr="005D62E5">
        <w:rPr>
          <w:rFonts w:cstheme="minorHAnsi"/>
        </w:rPr>
        <w:t xml:space="preserve"> </w:t>
      </w:r>
      <w:r w:rsidR="00520113" w:rsidRPr="005D62E5">
        <w:rPr>
          <w:rFonts w:cstheme="minorHAnsi"/>
        </w:rPr>
        <w:t xml:space="preserve">in </w:t>
      </w:r>
      <w:r w:rsidR="00EB493C">
        <w:rPr>
          <w:rFonts w:cstheme="minorHAnsi"/>
        </w:rPr>
        <w:t>2021–2022</w:t>
      </w:r>
      <w:r w:rsidR="00520113" w:rsidRPr="005D62E5">
        <w:rPr>
          <w:rFonts w:cstheme="minorHAnsi"/>
        </w:rPr>
        <w:t xml:space="preserve">, 94% of </w:t>
      </w:r>
      <w:r w:rsidR="0029385B">
        <w:rPr>
          <w:rFonts w:cstheme="minorHAnsi"/>
        </w:rPr>
        <w:t xml:space="preserve">submissions </w:t>
      </w:r>
      <w:r w:rsidR="00520113" w:rsidRPr="005D62E5">
        <w:rPr>
          <w:rFonts w:cstheme="minorHAnsi"/>
        </w:rPr>
        <w:t>were aligned</w:t>
      </w:r>
      <w:r w:rsidR="00470D1E">
        <w:rPr>
          <w:rFonts w:cstheme="minorHAnsi"/>
        </w:rPr>
        <w:t>;</w:t>
      </w:r>
      <w:r w:rsidR="00AE51B8" w:rsidRPr="005D62E5">
        <w:rPr>
          <w:rFonts w:cstheme="minorHAnsi"/>
        </w:rPr>
        <w:t xml:space="preserve"> a </w:t>
      </w:r>
      <w:r w:rsidR="001A4A00">
        <w:rPr>
          <w:rFonts w:cstheme="minorHAnsi"/>
        </w:rPr>
        <w:t>three-</w:t>
      </w:r>
      <w:r w:rsidR="00291147">
        <w:rPr>
          <w:rFonts w:cstheme="minorHAnsi"/>
        </w:rPr>
        <w:t>p</w:t>
      </w:r>
      <w:r w:rsidR="001A4A00">
        <w:rPr>
          <w:rFonts w:cstheme="minorHAnsi"/>
        </w:rPr>
        <w:t>ercent</w:t>
      </w:r>
      <w:r w:rsidR="00967C71">
        <w:rPr>
          <w:rFonts w:cstheme="minorHAnsi"/>
        </w:rPr>
        <w:t>age point</w:t>
      </w:r>
      <w:r w:rsidR="001A4A00">
        <w:rPr>
          <w:rFonts w:cstheme="minorHAnsi"/>
        </w:rPr>
        <w:t xml:space="preserve"> i</w:t>
      </w:r>
      <w:r w:rsidR="00AE51B8" w:rsidRPr="005D62E5">
        <w:rPr>
          <w:rFonts w:cstheme="minorHAnsi"/>
        </w:rPr>
        <w:t xml:space="preserve">ncrease over </w:t>
      </w:r>
      <w:r w:rsidR="00EB493C">
        <w:rPr>
          <w:rFonts w:cstheme="minorHAnsi"/>
        </w:rPr>
        <w:t>2020–2021</w:t>
      </w:r>
      <w:r w:rsidR="00470D1E">
        <w:rPr>
          <w:rFonts w:cstheme="minorHAnsi"/>
        </w:rPr>
        <w:t xml:space="preserve"> submissions</w:t>
      </w:r>
      <w:r w:rsidR="00AE51B8" w:rsidRPr="005D62E5">
        <w:rPr>
          <w:rFonts w:cstheme="minorHAnsi"/>
        </w:rPr>
        <w:t>.</w:t>
      </w:r>
      <w:r w:rsidR="00EB493C">
        <w:rPr>
          <w:rFonts w:cstheme="minorHAnsi"/>
        </w:rPr>
        <w:t xml:space="preserve"> </w:t>
      </w:r>
    </w:p>
    <w:p w14:paraId="55012889" w14:textId="6554B83D" w:rsidR="00A25CE8" w:rsidRDefault="00A25CE8" w:rsidP="00EB4266">
      <w:pPr>
        <w:rPr>
          <w:rFonts w:cstheme="minorHAnsi"/>
        </w:rPr>
      </w:pPr>
      <w:r w:rsidRPr="005D62E5">
        <w:rPr>
          <w:rFonts w:cstheme="minorHAnsi"/>
        </w:rPr>
        <w:t>Assessment measures take many formats</w:t>
      </w:r>
      <w:r w:rsidR="00923E2F">
        <w:rPr>
          <w:rFonts w:cstheme="minorHAnsi"/>
        </w:rPr>
        <w:t>: class projects, surveys, milestone exams, etc.</w:t>
      </w:r>
      <w:r w:rsidR="00E92659" w:rsidRPr="00E92659">
        <w:rPr>
          <w:rFonts w:cstheme="minorHAnsi"/>
        </w:rPr>
        <w:t xml:space="preserve"> </w:t>
      </w:r>
      <w:r w:rsidR="00E92659" w:rsidRPr="005D62E5">
        <w:rPr>
          <w:rFonts w:cstheme="minorHAnsi"/>
        </w:rPr>
        <w:t xml:space="preserve">There are a number of reasons why </w:t>
      </w:r>
      <w:r w:rsidR="00A56278">
        <w:rPr>
          <w:rFonts w:cstheme="minorHAnsi"/>
        </w:rPr>
        <w:t xml:space="preserve">assessment liaisons </w:t>
      </w:r>
      <w:r w:rsidR="00E92659" w:rsidRPr="005D62E5">
        <w:rPr>
          <w:rFonts w:cstheme="minorHAnsi"/>
        </w:rPr>
        <w:t xml:space="preserve">do not recommend the use of course grades or GPA for the assessment of individual learning outcomes (see </w:t>
      </w:r>
      <w:hyperlink r:id="rId35">
        <w:r w:rsidR="00E92659" w:rsidRPr="005D62E5">
          <w:rPr>
            <w:rStyle w:val="Hyperlink"/>
            <w:rFonts w:cstheme="minorHAnsi"/>
            <w:i/>
            <w:iCs/>
          </w:rPr>
          <w:t>The Use of Grades in Assessment</w:t>
        </w:r>
      </w:hyperlink>
      <w:r w:rsidR="00E92659" w:rsidRPr="005D62E5">
        <w:rPr>
          <w:rFonts w:cstheme="minorHAnsi"/>
          <w:i/>
          <w:iCs/>
        </w:rPr>
        <w:t>).</w:t>
      </w:r>
      <w:r w:rsidR="00E92659" w:rsidRPr="005D62E5">
        <w:rPr>
          <w:rFonts w:cstheme="minorHAnsi"/>
        </w:rPr>
        <w:t xml:space="preserve"> The foremost reason is that </w:t>
      </w:r>
      <w:r w:rsidR="00E92659">
        <w:rPr>
          <w:rFonts w:cstheme="minorHAnsi"/>
        </w:rPr>
        <w:t>these values</w:t>
      </w:r>
      <w:r w:rsidR="00E92659" w:rsidRPr="005D62E5">
        <w:rPr>
          <w:rFonts w:cstheme="minorHAnsi"/>
        </w:rPr>
        <w:t xml:space="preserve"> reflect multiple objectives, rather than distilling performance on a specific</w:t>
      </w:r>
      <w:r w:rsidR="00E92659">
        <w:rPr>
          <w:rFonts w:cstheme="minorHAnsi"/>
        </w:rPr>
        <w:t xml:space="preserve"> PLO</w:t>
      </w:r>
      <w:r w:rsidR="00E92659" w:rsidRPr="005D62E5">
        <w:rPr>
          <w:rFonts w:cstheme="minorHAnsi"/>
        </w:rPr>
        <w:t>.</w:t>
      </w:r>
      <w:r w:rsidR="001230C7">
        <w:rPr>
          <w:rFonts w:cstheme="minorHAnsi"/>
        </w:rPr>
        <w:t xml:space="preserve"> </w:t>
      </w:r>
      <w:r w:rsidR="001230C7" w:rsidRPr="005D62E5">
        <w:rPr>
          <w:rFonts w:cstheme="minorHAnsi"/>
        </w:rPr>
        <w:t xml:space="preserve">Despite providing several years of consistent feedback and the provision of resources </w:t>
      </w:r>
      <w:r w:rsidR="001230C7">
        <w:rPr>
          <w:rFonts w:cstheme="minorHAnsi"/>
        </w:rPr>
        <w:t>describing</w:t>
      </w:r>
      <w:r w:rsidR="001230C7" w:rsidRPr="005D62E5">
        <w:rPr>
          <w:rFonts w:cstheme="minorHAnsi"/>
        </w:rPr>
        <w:t xml:space="preserve"> the limitations of grades and GPA as assessment measures, Penn State has seen no reduction in the use of this approach.</w:t>
      </w:r>
      <w:r w:rsidR="001230C7">
        <w:rPr>
          <w:rFonts w:cstheme="minorHAnsi"/>
        </w:rPr>
        <w:t xml:space="preserve"> </w:t>
      </w:r>
      <w:r w:rsidR="00B125E0">
        <w:rPr>
          <w:rFonts w:cstheme="minorHAnsi"/>
        </w:rPr>
        <w:t>In 2021-2022, f</w:t>
      </w:r>
      <w:r w:rsidR="00B125E0" w:rsidRPr="005D62E5">
        <w:rPr>
          <w:rFonts w:cstheme="minorHAnsi"/>
        </w:rPr>
        <w:t xml:space="preserve">ourteen percent of the </w:t>
      </w:r>
      <w:r w:rsidR="00B125E0">
        <w:rPr>
          <w:rFonts w:cstheme="minorHAnsi"/>
        </w:rPr>
        <w:t xml:space="preserve">reported </w:t>
      </w:r>
      <w:r w:rsidR="00B125E0" w:rsidRPr="005D62E5">
        <w:rPr>
          <w:rFonts w:cstheme="minorHAnsi"/>
        </w:rPr>
        <w:t>measures relied on course grades or GPA (</w:t>
      </w:r>
      <w:r w:rsidR="00B125E0" w:rsidRPr="005D62E5">
        <w:rPr>
          <w:rFonts w:cstheme="minorHAnsi"/>
        </w:rPr>
        <w:fldChar w:fldCharType="begin"/>
      </w:r>
      <w:r w:rsidR="00B125E0" w:rsidRPr="005D62E5">
        <w:rPr>
          <w:rFonts w:cstheme="minorHAnsi"/>
        </w:rPr>
        <w:instrText xml:space="preserve"> REF _Ref118894331 \h  \* MERGEFORMAT </w:instrText>
      </w:r>
      <w:r w:rsidR="00B125E0" w:rsidRPr="005D62E5">
        <w:rPr>
          <w:rFonts w:cstheme="minorHAnsi"/>
        </w:rPr>
      </w:r>
      <w:r w:rsidR="00B125E0" w:rsidRPr="005D62E5">
        <w:rPr>
          <w:rFonts w:cstheme="minorHAnsi"/>
        </w:rPr>
        <w:fldChar w:fldCharType="separate"/>
      </w:r>
      <w:r w:rsidR="00B125E0" w:rsidRPr="00193B52">
        <w:rPr>
          <w:rFonts w:cstheme="minorHAnsi"/>
        </w:rPr>
        <w:t xml:space="preserve">Table </w:t>
      </w:r>
      <w:r w:rsidR="00B125E0" w:rsidRPr="00193B52">
        <w:rPr>
          <w:rFonts w:cstheme="minorHAnsi"/>
          <w:noProof/>
        </w:rPr>
        <w:t>7</w:t>
      </w:r>
      <w:r w:rsidR="00B125E0" w:rsidRPr="005D62E5">
        <w:rPr>
          <w:rFonts w:cstheme="minorHAnsi"/>
        </w:rPr>
        <w:fldChar w:fldCharType="end"/>
      </w:r>
      <w:r w:rsidR="00B125E0" w:rsidRPr="005D62E5">
        <w:rPr>
          <w:rFonts w:cstheme="minorHAnsi"/>
        </w:rPr>
        <w:t xml:space="preserve">), up from 12% in </w:t>
      </w:r>
      <w:r w:rsidR="00B125E0">
        <w:rPr>
          <w:rFonts w:cstheme="minorHAnsi"/>
        </w:rPr>
        <w:t>2020–2021</w:t>
      </w:r>
      <w:r w:rsidR="00B125E0" w:rsidRPr="005D62E5">
        <w:rPr>
          <w:rFonts w:cstheme="minorHAnsi"/>
        </w:rPr>
        <w:t>.</w:t>
      </w:r>
      <w:r w:rsidR="00B125E0">
        <w:rPr>
          <w:rFonts w:cstheme="minorHAnsi"/>
        </w:rPr>
        <w:t xml:space="preserve"> </w:t>
      </w:r>
      <w:r w:rsidR="001230C7">
        <w:rPr>
          <w:rFonts w:cstheme="minorHAnsi"/>
        </w:rPr>
        <w:t>This trend is most prevalent among graduate</w:t>
      </w:r>
      <w:r w:rsidR="00971192">
        <w:rPr>
          <w:rFonts w:cstheme="minorHAnsi"/>
        </w:rPr>
        <w:t xml:space="preserve"> degree and certificate programs</w:t>
      </w:r>
      <w:r w:rsidR="009E37BE">
        <w:rPr>
          <w:rFonts w:cstheme="minorHAnsi"/>
        </w:rPr>
        <w:t xml:space="preserve"> who submitted</w:t>
      </w:r>
      <w:r w:rsidR="00971192">
        <w:rPr>
          <w:rFonts w:cstheme="minorHAnsi"/>
        </w:rPr>
        <w:t xml:space="preserve"> 77% of </w:t>
      </w:r>
      <w:r w:rsidR="009E37BE">
        <w:rPr>
          <w:rFonts w:cstheme="minorHAnsi"/>
        </w:rPr>
        <w:t xml:space="preserve">the </w:t>
      </w:r>
      <w:r w:rsidR="00971192">
        <w:rPr>
          <w:rFonts w:cstheme="minorHAnsi"/>
        </w:rPr>
        <w:t xml:space="preserve">course grade or GPA related measures </w:t>
      </w:r>
      <w:r w:rsidR="009E37BE">
        <w:rPr>
          <w:rFonts w:cstheme="minorHAnsi"/>
        </w:rPr>
        <w:t>conducted in 2021-2022.</w:t>
      </w:r>
    </w:p>
    <w:p w14:paraId="1AC0690B" w14:textId="05EBDA8E" w:rsidR="00427DB9" w:rsidRPr="005D62E5" w:rsidRDefault="00427DB9" w:rsidP="00E64B66">
      <w:pPr>
        <w:pStyle w:val="Caption"/>
      </w:pPr>
      <w:bookmarkStart w:id="31" w:name="_Ref118894331"/>
      <w:r w:rsidRPr="005D62E5">
        <w:lastRenderedPageBreak/>
        <w:t xml:space="preserve">Table </w:t>
      </w:r>
      <w:r w:rsidRPr="005D62E5">
        <w:fldChar w:fldCharType="begin"/>
      </w:r>
      <w:r w:rsidRPr="005D62E5">
        <w:instrText>SEQ Table \* ARABIC</w:instrText>
      </w:r>
      <w:r w:rsidRPr="005D62E5">
        <w:fldChar w:fldCharType="separate"/>
      </w:r>
      <w:r w:rsidR="00193B52">
        <w:rPr>
          <w:noProof/>
        </w:rPr>
        <w:t>7</w:t>
      </w:r>
      <w:r w:rsidRPr="005D62E5">
        <w:fldChar w:fldCharType="end"/>
      </w:r>
      <w:bookmarkEnd w:id="31"/>
      <w:r w:rsidRPr="005D62E5">
        <w:t xml:space="preserve">. </w:t>
      </w:r>
      <w:r w:rsidR="004B7DDC" w:rsidRPr="005D62E5">
        <w:t>Assessment Measures by Type</w:t>
      </w:r>
      <w:r w:rsidR="00B210F1">
        <w:t xml:space="preserve"> for All Reports</w:t>
      </w:r>
      <w:r w:rsidR="00BB50E4">
        <w:t xml:space="preserve"> in 2021-2022</w:t>
      </w:r>
    </w:p>
    <w:tbl>
      <w:tblPr>
        <w:tblStyle w:val="GridTable2-Accent5"/>
        <w:tblW w:w="9427" w:type="dxa"/>
        <w:jc w:val="center"/>
        <w:tblLook w:val="04A0" w:firstRow="1" w:lastRow="0" w:firstColumn="1" w:lastColumn="0" w:noHBand="0" w:noVBand="1"/>
      </w:tblPr>
      <w:tblGrid>
        <w:gridCol w:w="8205"/>
        <w:gridCol w:w="1222"/>
      </w:tblGrid>
      <w:tr w:rsidR="004B7DDC" w:rsidRPr="005D62E5" w14:paraId="4EEDAAF3" w14:textId="77777777" w:rsidTr="00176B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Pr>
          <w:p w14:paraId="628A7E18" w14:textId="46A2084C" w:rsidR="004B7DDC" w:rsidRPr="001165DE" w:rsidRDefault="004B7DDC">
            <w:pPr>
              <w:pStyle w:val="NoSpacing"/>
              <w:rPr>
                <w:rFonts w:cstheme="minorHAnsi"/>
              </w:rPr>
            </w:pPr>
            <w:r w:rsidRPr="00692641">
              <w:rPr>
                <w:rFonts w:cstheme="minorHAnsi"/>
              </w:rPr>
              <w:t>Measure Type</w:t>
            </w:r>
          </w:p>
        </w:tc>
        <w:tc>
          <w:tcPr>
            <w:tcW w:w="1222" w:type="dxa"/>
          </w:tcPr>
          <w:p w14:paraId="76145A46" w14:textId="18028D96" w:rsidR="004B7DDC" w:rsidRPr="001165DE" w:rsidRDefault="00EB4266">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692641">
              <w:rPr>
                <w:rFonts w:cstheme="minorHAnsi"/>
              </w:rPr>
              <w:t>Frequency</w:t>
            </w:r>
          </w:p>
        </w:tc>
      </w:tr>
      <w:tr w:rsidR="00E54906" w:rsidRPr="005D62E5" w14:paraId="528583B7"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single" w:sz="12" w:space="0" w:color="9CC2E5" w:themeColor="accent5" w:themeTint="99"/>
              <w:bottom w:val="nil"/>
              <w:right w:val="nil"/>
            </w:tcBorders>
            <w:vAlign w:val="bottom"/>
          </w:tcPr>
          <w:p w14:paraId="0EC409A4" w14:textId="5B1B56BF" w:rsidR="00E54906" w:rsidRPr="005D62E5" w:rsidRDefault="00E54906" w:rsidP="00E54906">
            <w:pPr>
              <w:rPr>
                <w:rFonts w:cstheme="minorHAnsi"/>
                <w:b w:val="0"/>
                <w:bCs w:val="0"/>
              </w:rPr>
            </w:pPr>
            <w:r w:rsidRPr="005D62E5">
              <w:rPr>
                <w:rFonts w:cstheme="minorHAnsi"/>
                <w:b w:val="0"/>
                <w:bCs w:val="0"/>
              </w:rPr>
              <w:t>Course Grades/GPA</w:t>
            </w:r>
          </w:p>
        </w:tc>
        <w:tc>
          <w:tcPr>
            <w:tcW w:w="1222" w:type="dxa"/>
            <w:tcBorders>
              <w:top w:val="single" w:sz="12" w:space="0" w:color="9CC2E5" w:themeColor="accent5" w:themeTint="99"/>
              <w:left w:val="nil"/>
              <w:bottom w:val="nil"/>
              <w:right w:val="nil"/>
            </w:tcBorders>
            <w:vAlign w:val="bottom"/>
          </w:tcPr>
          <w:p w14:paraId="11B2987F" w14:textId="6D3ADDD0"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5D62E5">
              <w:rPr>
                <w:rFonts w:cstheme="minorHAnsi"/>
              </w:rPr>
              <w:t>14%</w:t>
            </w:r>
          </w:p>
        </w:tc>
      </w:tr>
      <w:tr w:rsidR="00E54906" w:rsidRPr="005D62E5" w14:paraId="32C8AF41"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671AE988" w14:textId="01928370" w:rsidR="00E54906" w:rsidRPr="005D62E5" w:rsidRDefault="00E54906" w:rsidP="00E54906">
            <w:pPr>
              <w:rPr>
                <w:rFonts w:cstheme="minorHAnsi"/>
                <w:b w:val="0"/>
                <w:bCs w:val="0"/>
              </w:rPr>
            </w:pPr>
            <w:r w:rsidRPr="005D62E5">
              <w:rPr>
                <w:rFonts w:cstheme="minorHAnsi"/>
                <w:b w:val="0"/>
                <w:bCs w:val="0"/>
              </w:rPr>
              <w:t>Course Project</w:t>
            </w:r>
          </w:p>
        </w:tc>
        <w:tc>
          <w:tcPr>
            <w:tcW w:w="1222" w:type="dxa"/>
            <w:tcBorders>
              <w:top w:val="nil"/>
              <w:left w:val="nil"/>
              <w:bottom w:val="nil"/>
              <w:right w:val="nil"/>
            </w:tcBorders>
            <w:vAlign w:val="bottom"/>
          </w:tcPr>
          <w:p w14:paraId="0E7DEF62" w14:textId="2140B440"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5D62E5">
              <w:rPr>
                <w:rFonts w:cstheme="minorHAnsi"/>
              </w:rPr>
              <w:t>11%</w:t>
            </w:r>
          </w:p>
        </w:tc>
      </w:tr>
      <w:tr w:rsidR="00E54906" w:rsidRPr="005D62E5" w14:paraId="2F6BBD99"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57F81DCA" w14:textId="774D56CF" w:rsidR="00E54906" w:rsidRPr="005D62E5" w:rsidRDefault="00E54906" w:rsidP="00E54906">
            <w:pPr>
              <w:rPr>
                <w:rFonts w:cstheme="minorHAnsi"/>
                <w:b w:val="0"/>
                <w:bCs w:val="0"/>
              </w:rPr>
            </w:pPr>
            <w:r w:rsidRPr="005D62E5">
              <w:rPr>
                <w:rFonts w:cstheme="minorHAnsi"/>
                <w:b w:val="0"/>
                <w:bCs w:val="0"/>
              </w:rPr>
              <w:t>In-Class Exam/Exam Questions</w:t>
            </w:r>
          </w:p>
        </w:tc>
        <w:tc>
          <w:tcPr>
            <w:tcW w:w="1222" w:type="dxa"/>
            <w:tcBorders>
              <w:top w:val="nil"/>
              <w:left w:val="nil"/>
              <w:bottom w:val="nil"/>
              <w:right w:val="nil"/>
            </w:tcBorders>
            <w:vAlign w:val="bottom"/>
          </w:tcPr>
          <w:p w14:paraId="649BABAB" w14:textId="6EE33C3F"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5D62E5">
              <w:rPr>
                <w:rFonts w:cstheme="minorHAnsi"/>
              </w:rPr>
              <w:t>10%</w:t>
            </w:r>
          </w:p>
        </w:tc>
      </w:tr>
      <w:tr w:rsidR="00E54906" w:rsidRPr="005D62E5" w14:paraId="670C4CEA"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5355760A" w14:textId="70E659F9" w:rsidR="00E54906" w:rsidRPr="005D62E5" w:rsidRDefault="00E54906" w:rsidP="00E54906">
            <w:pPr>
              <w:rPr>
                <w:rFonts w:cstheme="minorHAnsi"/>
                <w:b w:val="0"/>
                <w:bCs w:val="0"/>
              </w:rPr>
            </w:pPr>
            <w:r w:rsidRPr="005D62E5">
              <w:rPr>
                <w:rFonts w:cstheme="minorHAnsi"/>
                <w:b w:val="0"/>
                <w:bCs w:val="0"/>
              </w:rPr>
              <w:t>Milestone Exams (Pre/Post, Qualifying exam, 1st, 2nd, 3rd year Exams)</w:t>
            </w:r>
          </w:p>
        </w:tc>
        <w:tc>
          <w:tcPr>
            <w:tcW w:w="1222" w:type="dxa"/>
            <w:tcBorders>
              <w:top w:val="nil"/>
              <w:left w:val="nil"/>
              <w:bottom w:val="nil"/>
              <w:right w:val="nil"/>
            </w:tcBorders>
            <w:vAlign w:val="bottom"/>
          </w:tcPr>
          <w:p w14:paraId="109E4736" w14:textId="5DE1969E"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5D62E5">
              <w:rPr>
                <w:rFonts w:cstheme="minorHAnsi"/>
              </w:rPr>
              <w:t>8%</w:t>
            </w:r>
          </w:p>
        </w:tc>
      </w:tr>
      <w:tr w:rsidR="00E54906" w:rsidRPr="005D62E5" w14:paraId="0D3B6380"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5DEFA38B" w14:textId="0E00EB9D" w:rsidR="00E54906" w:rsidRPr="005D62E5" w:rsidRDefault="00E54906" w:rsidP="00E54906">
            <w:pPr>
              <w:rPr>
                <w:rFonts w:cstheme="minorHAnsi"/>
                <w:b w:val="0"/>
                <w:bCs w:val="0"/>
              </w:rPr>
            </w:pPr>
            <w:r w:rsidRPr="005D62E5">
              <w:rPr>
                <w:rFonts w:cstheme="minorHAnsi"/>
                <w:b w:val="0"/>
                <w:bCs w:val="0"/>
              </w:rPr>
              <w:t>Paper/Essay</w:t>
            </w:r>
          </w:p>
        </w:tc>
        <w:tc>
          <w:tcPr>
            <w:tcW w:w="1222" w:type="dxa"/>
            <w:tcBorders>
              <w:top w:val="nil"/>
              <w:left w:val="nil"/>
              <w:bottom w:val="nil"/>
              <w:right w:val="nil"/>
            </w:tcBorders>
            <w:vAlign w:val="bottom"/>
          </w:tcPr>
          <w:p w14:paraId="4D61F2F9" w14:textId="105E5A08"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5D62E5">
              <w:rPr>
                <w:rFonts w:cstheme="minorHAnsi"/>
              </w:rPr>
              <w:t>8%</w:t>
            </w:r>
          </w:p>
        </w:tc>
      </w:tr>
      <w:tr w:rsidR="00E54906" w:rsidRPr="005D62E5" w14:paraId="7326E9C1"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3A64EB2F" w14:textId="591FE822" w:rsidR="00E54906" w:rsidRPr="005D62E5" w:rsidRDefault="00E54906" w:rsidP="00E54906">
            <w:pPr>
              <w:rPr>
                <w:rFonts w:cstheme="minorHAnsi"/>
                <w:b w:val="0"/>
                <w:bCs w:val="0"/>
              </w:rPr>
            </w:pPr>
            <w:r w:rsidRPr="005D62E5">
              <w:rPr>
                <w:rFonts w:cstheme="minorHAnsi"/>
                <w:b w:val="0"/>
                <w:bCs w:val="0"/>
              </w:rPr>
              <w:t>Survey (In-course, Program, Senior, Alumni, etc.)</w:t>
            </w:r>
          </w:p>
        </w:tc>
        <w:tc>
          <w:tcPr>
            <w:tcW w:w="1222" w:type="dxa"/>
            <w:tcBorders>
              <w:top w:val="nil"/>
              <w:left w:val="nil"/>
              <w:bottom w:val="nil"/>
              <w:right w:val="nil"/>
            </w:tcBorders>
            <w:vAlign w:val="bottom"/>
          </w:tcPr>
          <w:p w14:paraId="4C9F4111" w14:textId="29DB01DE"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5D62E5">
              <w:rPr>
                <w:rFonts w:cstheme="minorHAnsi"/>
              </w:rPr>
              <w:t>8%</w:t>
            </w:r>
          </w:p>
        </w:tc>
      </w:tr>
      <w:tr w:rsidR="00E54906" w:rsidRPr="005D62E5" w14:paraId="66991802"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36E27777" w14:textId="7BAFA328" w:rsidR="00E54906" w:rsidRPr="005D62E5" w:rsidRDefault="00E54906" w:rsidP="00E54906">
            <w:pPr>
              <w:rPr>
                <w:rFonts w:cstheme="minorHAnsi"/>
                <w:b w:val="0"/>
                <w:bCs w:val="0"/>
                <w:color w:val="000000"/>
              </w:rPr>
            </w:pPr>
            <w:r w:rsidRPr="005D62E5">
              <w:rPr>
                <w:rFonts w:cstheme="minorHAnsi"/>
                <w:b w:val="0"/>
                <w:bCs w:val="0"/>
              </w:rPr>
              <w:t>Other</w:t>
            </w:r>
          </w:p>
        </w:tc>
        <w:tc>
          <w:tcPr>
            <w:tcW w:w="1222" w:type="dxa"/>
            <w:tcBorders>
              <w:top w:val="nil"/>
              <w:left w:val="nil"/>
              <w:bottom w:val="nil"/>
              <w:right w:val="nil"/>
            </w:tcBorders>
            <w:vAlign w:val="bottom"/>
          </w:tcPr>
          <w:p w14:paraId="290DEEDE" w14:textId="1C677A38"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D62E5">
              <w:rPr>
                <w:rFonts w:cstheme="minorHAnsi"/>
              </w:rPr>
              <w:t>6%</w:t>
            </w:r>
          </w:p>
        </w:tc>
      </w:tr>
      <w:tr w:rsidR="00E54906" w:rsidRPr="005D62E5" w14:paraId="34E78DE4"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1A3AEAEE" w14:textId="1D558A31" w:rsidR="00E54906" w:rsidRPr="005D62E5" w:rsidRDefault="00E54906" w:rsidP="00E54906">
            <w:pPr>
              <w:rPr>
                <w:rFonts w:cstheme="minorHAnsi"/>
                <w:b w:val="0"/>
                <w:bCs w:val="0"/>
              </w:rPr>
            </w:pPr>
            <w:r w:rsidRPr="005D62E5">
              <w:rPr>
                <w:rFonts w:cstheme="minorHAnsi"/>
                <w:b w:val="0"/>
                <w:bCs w:val="0"/>
              </w:rPr>
              <w:t>Capstone Project</w:t>
            </w:r>
          </w:p>
        </w:tc>
        <w:tc>
          <w:tcPr>
            <w:tcW w:w="1222" w:type="dxa"/>
            <w:tcBorders>
              <w:top w:val="nil"/>
              <w:left w:val="nil"/>
              <w:bottom w:val="nil"/>
              <w:right w:val="nil"/>
            </w:tcBorders>
            <w:vAlign w:val="bottom"/>
          </w:tcPr>
          <w:p w14:paraId="61537D02" w14:textId="4BAA4DCC"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5D62E5">
              <w:rPr>
                <w:rFonts w:cstheme="minorHAnsi"/>
              </w:rPr>
              <w:t>5%</w:t>
            </w:r>
          </w:p>
        </w:tc>
      </w:tr>
      <w:tr w:rsidR="00E54906" w:rsidRPr="005D62E5" w14:paraId="69F2414F"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5388CCEB" w14:textId="75A33631" w:rsidR="00E54906" w:rsidRPr="005D62E5" w:rsidRDefault="00E54906" w:rsidP="00E54906">
            <w:pPr>
              <w:rPr>
                <w:rFonts w:cstheme="minorHAnsi"/>
                <w:b w:val="0"/>
                <w:bCs w:val="0"/>
                <w:color w:val="000000"/>
              </w:rPr>
            </w:pPr>
            <w:r w:rsidRPr="005D62E5">
              <w:rPr>
                <w:rFonts w:cstheme="minorHAnsi"/>
                <w:b w:val="0"/>
                <w:bCs w:val="0"/>
              </w:rPr>
              <w:t>Defense</w:t>
            </w:r>
          </w:p>
        </w:tc>
        <w:tc>
          <w:tcPr>
            <w:tcW w:w="1222" w:type="dxa"/>
            <w:tcBorders>
              <w:top w:val="nil"/>
              <w:left w:val="nil"/>
              <w:bottom w:val="nil"/>
              <w:right w:val="nil"/>
            </w:tcBorders>
            <w:vAlign w:val="bottom"/>
          </w:tcPr>
          <w:p w14:paraId="422A4051" w14:textId="5F7765C5"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D62E5">
              <w:rPr>
                <w:rFonts w:cstheme="minorHAnsi"/>
              </w:rPr>
              <w:t>5%</w:t>
            </w:r>
          </w:p>
        </w:tc>
      </w:tr>
      <w:tr w:rsidR="00E54906" w:rsidRPr="005D62E5" w14:paraId="08EA78E2"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0DC06465" w14:textId="1162DF14" w:rsidR="00E54906" w:rsidRPr="005D62E5" w:rsidRDefault="00E54906" w:rsidP="00E54906">
            <w:pPr>
              <w:rPr>
                <w:rFonts w:cstheme="minorHAnsi"/>
                <w:b w:val="0"/>
                <w:bCs w:val="0"/>
                <w:color w:val="000000"/>
              </w:rPr>
            </w:pPr>
            <w:r w:rsidRPr="005D62E5">
              <w:rPr>
                <w:rFonts w:cstheme="minorHAnsi"/>
                <w:b w:val="0"/>
                <w:bCs w:val="0"/>
              </w:rPr>
              <w:t>Homework Assignment(s)</w:t>
            </w:r>
          </w:p>
        </w:tc>
        <w:tc>
          <w:tcPr>
            <w:tcW w:w="1222" w:type="dxa"/>
            <w:tcBorders>
              <w:top w:val="nil"/>
              <w:left w:val="nil"/>
              <w:bottom w:val="nil"/>
              <w:right w:val="nil"/>
            </w:tcBorders>
            <w:vAlign w:val="bottom"/>
          </w:tcPr>
          <w:p w14:paraId="28D8315D" w14:textId="02882E88"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D62E5">
              <w:rPr>
                <w:rFonts w:cstheme="minorHAnsi"/>
              </w:rPr>
              <w:t>4%</w:t>
            </w:r>
          </w:p>
        </w:tc>
      </w:tr>
      <w:tr w:rsidR="00E54906" w:rsidRPr="005D62E5" w14:paraId="50F6CC3A"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262C1D24" w14:textId="1914BDB0" w:rsidR="00E54906" w:rsidRPr="005D62E5" w:rsidRDefault="00E54906" w:rsidP="00E54906">
            <w:pPr>
              <w:rPr>
                <w:rFonts w:cstheme="minorHAnsi"/>
                <w:b w:val="0"/>
                <w:bCs w:val="0"/>
                <w:color w:val="000000"/>
              </w:rPr>
            </w:pPr>
            <w:r w:rsidRPr="005D62E5">
              <w:rPr>
                <w:rFonts w:cstheme="minorHAnsi"/>
                <w:b w:val="0"/>
                <w:bCs w:val="0"/>
              </w:rPr>
              <w:t>Thesis or Dissertation</w:t>
            </w:r>
          </w:p>
        </w:tc>
        <w:tc>
          <w:tcPr>
            <w:tcW w:w="1222" w:type="dxa"/>
            <w:tcBorders>
              <w:top w:val="nil"/>
              <w:left w:val="nil"/>
              <w:bottom w:val="nil"/>
              <w:right w:val="nil"/>
            </w:tcBorders>
            <w:vAlign w:val="bottom"/>
          </w:tcPr>
          <w:p w14:paraId="0566B9E9" w14:textId="3D6DC377"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D62E5">
              <w:rPr>
                <w:rFonts w:cstheme="minorHAnsi"/>
              </w:rPr>
              <w:t>3%</w:t>
            </w:r>
          </w:p>
        </w:tc>
      </w:tr>
      <w:tr w:rsidR="00E54906" w:rsidRPr="005D62E5" w14:paraId="070FC08E"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2705A9D5" w14:textId="4BBDBDFD" w:rsidR="00E54906" w:rsidRPr="005D62E5" w:rsidRDefault="00E54906" w:rsidP="00E54906">
            <w:pPr>
              <w:rPr>
                <w:rFonts w:cstheme="minorHAnsi"/>
                <w:b w:val="0"/>
                <w:bCs w:val="0"/>
                <w:color w:val="000000"/>
              </w:rPr>
            </w:pPr>
            <w:r w:rsidRPr="005D62E5">
              <w:rPr>
                <w:rFonts w:cstheme="minorHAnsi"/>
                <w:b w:val="0"/>
                <w:bCs w:val="0"/>
              </w:rPr>
              <w:t>Review of Portfolios, Projects, or Research</w:t>
            </w:r>
          </w:p>
        </w:tc>
        <w:tc>
          <w:tcPr>
            <w:tcW w:w="1222" w:type="dxa"/>
            <w:tcBorders>
              <w:top w:val="nil"/>
              <w:left w:val="nil"/>
              <w:bottom w:val="nil"/>
              <w:right w:val="nil"/>
            </w:tcBorders>
            <w:vAlign w:val="bottom"/>
          </w:tcPr>
          <w:p w14:paraId="1F512546" w14:textId="36F07E94"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D62E5">
              <w:rPr>
                <w:rFonts w:cstheme="minorHAnsi"/>
              </w:rPr>
              <w:t>3%</w:t>
            </w:r>
          </w:p>
        </w:tc>
      </w:tr>
      <w:tr w:rsidR="00E54906" w:rsidRPr="005D62E5" w14:paraId="471CC811"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025ABE10" w14:textId="492E5D77" w:rsidR="00E54906" w:rsidRPr="005D62E5" w:rsidRDefault="00E54906" w:rsidP="00E54906">
            <w:pPr>
              <w:rPr>
                <w:rFonts w:cstheme="minorHAnsi"/>
                <w:b w:val="0"/>
                <w:bCs w:val="0"/>
                <w:color w:val="000000"/>
              </w:rPr>
            </w:pPr>
            <w:r w:rsidRPr="005D62E5">
              <w:rPr>
                <w:rFonts w:cstheme="minorHAnsi"/>
                <w:b w:val="0"/>
                <w:bCs w:val="0"/>
              </w:rPr>
              <w:t>Presentation</w:t>
            </w:r>
          </w:p>
        </w:tc>
        <w:tc>
          <w:tcPr>
            <w:tcW w:w="1222" w:type="dxa"/>
            <w:tcBorders>
              <w:top w:val="nil"/>
              <w:left w:val="nil"/>
              <w:bottom w:val="nil"/>
              <w:right w:val="nil"/>
            </w:tcBorders>
            <w:vAlign w:val="bottom"/>
          </w:tcPr>
          <w:p w14:paraId="6E3A214F" w14:textId="4334D626"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D62E5">
              <w:rPr>
                <w:rFonts w:cstheme="minorHAnsi"/>
              </w:rPr>
              <w:t>3%</w:t>
            </w:r>
          </w:p>
        </w:tc>
      </w:tr>
      <w:tr w:rsidR="00E54906" w:rsidRPr="005D62E5" w14:paraId="70065381"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36340207" w14:textId="12C46DCF" w:rsidR="00E54906" w:rsidRPr="005D62E5" w:rsidRDefault="00E54906" w:rsidP="00E54906">
            <w:pPr>
              <w:rPr>
                <w:rFonts w:cstheme="minorHAnsi"/>
                <w:b w:val="0"/>
                <w:bCs w:val="0"/>
                <w:color w:val="000000"/>
              </w:rPr>
            </w:pPr>
            <w:r w:rsidRPr="005D62E5">
              <w:rPr>
                <w:rFonts w:cstheme="minorHAnsi"/>
                <w:b w:val="0"/>
                <w:bCs w:val="0"/>
              </w:rPr>
              <w:t>Internship/Employer Evaluation</w:t>
            </w:r>
          </w:p>
        </w:tc>
        <w:tc>
          <w:tcPr>
            <w:tcW w:w="1222" w:type="dxa"/>
            <w:tcBorders>
              <w:top w:val="nil"/>
              <w:left w:val="nil"/>
              <w:bottom w:val="nil"/>
              <w:right w:val="nil"/>
            </w:tcBorders>
            <w:vAlign w:val="bottom"/>
          </w:tcPr>
          <w:p w14:paraId="043E95D2" w14:textId="5D08363C"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D62E5">
              <w:rPr>
                <w:rFonts w:cstheme="minorHAnsi"/>
              </w:rPr>
              <w:t>2%</w:t>
            </w:r>
          </w:p>
        </w:tc>
      </w:tr>
      <w:tr w:rsidR="00E54906" w:rsidRPr="005D62E5" w14:paraId="2F93357F"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11EF554A" w14:textId="14B54DEE" w:rsidR="00E54906" w:rsidRPr="005D62E5" w:rsidRDefault="00E54906" w:rsidP="00E54906">
            <w:pPr>
              <w:rPr>
                <w:rFonts w:cstheme="minorHAnsi"/>
                <w:b w:val="0"/>
                <w:bCs w:val="0"/>
                <w:color w:val="000000"/>
              </w:rPr>
            </w:pPr>
            <w:r w:rsidRPr="005D62E5">
              <w:rPr>
                <w:rFonts w:cstheme="minorHAnsi"/>
                <w:b w:val="0"/>
                <w:bCs w:val="0"/>
              </w:rPr>
              <w:t>Lab Report</w:t>
            </w:r>
          </w:p>
        </w:tc>
        <w:tc>
          <w:tcPr>
            <w:tcW w:w="1222" w:type="dxa"/>
            <w:tcBorders>
              <w:top w:val="nil"/>
              <w:left w:val="nil"/>
              <w:bottom w:val="nil"/>
              <w:right w:val="nil"/>
            </w:tcBorders>
            <w:vAlign w:val="bottom"/>
          </w:tcPr>
          <w:p w14:paraId="25A7C091" w14:textId="1F15921C"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D62E5">
              <w:rPr>
                <w:rFonts w:cstheme="minorHAnsi"/>
              </w:rPr>
              <w:t>2%</w:t>
            </w:r>
          </w:p>
        </w:tc>
      </w:tr>
      <w:tr w:rsidR="00E54906" w:rsidRPr="005D62E5" w14:paraId="61774E3B"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3D78132B" w14:textId="0A7B71FD" w:rsidR="00E54906" w:rsidRPr="005D62E5" w:rsidRDefault="00E54906" w:rsidP="00E54906">
            <w:pPr>
              <w:rPr>
                <w:rFonts w:cstheme="minorHAnsi"/>
                <w:b w:val="0"/>
                <w:bCs w:val="0"/>
                <w:color w:val="000000"/>
              </w:rPr>
            </w:pPr>
            <w:r w:rsidRPr="005D62E5">
              <w:rPr>
                <w:rFonts w:cstheme="minorHAnsi"/>
                <w:b w:val="0"/>
                <w:bCs w:val="0"/>
              </w:rPr>
              <w:t>Training (Grant Writing, Interviewing, Resume Writing, Teaching, Ethics)</w:t>
            </w:r>
          </w:p>
        </w:tc>
        <w:tc>
          <w:tcPr>
            <w:tcW w:w="1222" w:type="dxa"/>
            <w:tcBorders>
              <w:top w:val="nil"/>
              <w:left w:val="nil"/>
              <w:bottom w:val="nil"/>
              <w:right w:val="nil"/>
            </w:tcBorders>
            <w:vAlign w:val="bottom"/>
          </w:tcPr>
          <w:p w14:paraId="42841DC8" w14:textId="19930EBF"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D62E5">
              <w:rPr>
                <w:rFonts w:cstheme="minorHAnsi"/>
              </w:rPr>
              <w:t>2%</w:t>
            </w:r>
          </w:p>
        </w:tc>
      </w:tr>
      <w:tr w:rsidR="00E54906" w:rsidRPr="005D62E5" w14:paraId="12E6C932"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39011FB3" w14:textId="3CD0B82C" w:rsidR="00E54906" w:rsidRPr="005D62E5" w:rsidRDefault="00E54906" w:rsidP="00E54906">
            <w:pPr>
              <w:rPr>
                <w:rFonts w:cstheme="minorHAnsi"/>
                <w:b w:val="0"/>
                <w:bCs w:val="0"/>
                <w:color w:val="000000"/>
              </w:rPr>
            </w:pPr>
            <w:r w:rsidRPr="005D62E5">
              <w:rPr>
                <w:rFonts w:cstheme="minorHAnsi"/>
                <w:b w:val="0"/>
                <w:bCs w:val="0"/>
              </w:rPr>
              <w:t>Case Study</w:t>
            </w:r>
          </w:p>
        </w:tc>
        <w:tc>
          <w:tcPr>
            <w:tcW w:w="1222" w:type="dxa"/>
            <w:tcBorders>
              <w:top w:val="nil"/>
              <w:left w:val="nil"/>
              <w:bottom w:val="nil"/>
              <w:right w:val="nil"/>
            </w:tcBorders>
            <w:vAlign w:val="bottom"/>
          </w:tcPr>
          <w:p w14:paraId="7B29EFF0" w14:textId="39A96F4F"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D62E5">
              <w:rPr>
                <w:rFonts w:cstheme="minorHAnsi"/>
              </w:rPr>
              <w:t>1%</w:t>
            </w:r>
          </w:p>
        </w:tc>
      </w:tr>
      <w:tr w:rsidR="00E54906" w:rsidRPr="005D62E5" w14:paraId="3CBAB633"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3AC13225" w14:textId="2E3651D8" w:rsidR="00E54906" w:rsidRPr="005D62E5" w:rsidRDefault="00E54906" w:rsidP="00E54906">
            <w:pPr>
              <w:rPr>
                <w:rFonts w:cstheme="minorHAnsi"/>
                <w:b w:val="0"/>
                <w:bCs w:val="0"/>
                <w:color w:val="000000"/>
              </w:rPr>
            </w:pPr>
            <w:r w:rsidRPr="005D62E5">
              <w:rPr>
                <w:rFonts w:cstheme="minorHAnsi"/>
                <w:b w:val="0"/>
                <w:bCs w:val="0"/>
              </w:rPr>
              <w:t>Publication/Presentation of Research</w:t>
            </w:r>
          </w:p>
        </w:tc>
        <w:tc>
          <w:tcPr>
            <w:tcW w:w="1222" w:type="dxa"/>
            <w:tcBorders>
              <w:top w:val="nil"/>
              <w:left w:val="nil"/>
              <w:bottom w:val="nil"/>
              <w:right w:val="nil"/>
            </w:tcBorders>
            <w:vAlign w:val="bottom"/>
          </w:tcPr>
          <w:p w14:paraId="20AD8B03" w14:textId="341FECD6"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D62E5">
              <w:rPr>
                <w:rFonts w:cstheme="minorHAnsi"/>
              </w:rPr>
              <w:t>1%</w:t>
            </w:r>
          </w:p>
        </w:tc>
      </w:tr>
      <w:tr w:rsidR="00E54906" w:rsidRPr="005D62E5" w14:paraId="75DC4C71"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61ECA0A3" w14:textId="620559DA" w:rsidR="00E54906" w:rsidRPr="005D62E5" w:rsidRDefault="00E54906" w:rsidP="00E54906">
            <w:pPr>
              <w:rPr>
                <w:rFonts w:cstheme="minorHAnsi"/>
                <w:b w:val="0"/>
                <w:bCs w:val="0"/>
                <w:color w:val="000000"/>
              </w:rPr>
            </w:pPr>
            <w:r w:rsidRPr="005D62E5">
              <w:rPr>
                <w:rFonts w:cstheme="minorHAnsi"/>
                <w:b w:val="0"/>
                <w:bCs w:val="0"/>
              </w:rPr>
              <w:t xml:space="preserve">Program/External Exam (e.g., Major Fields Test, </w:t>
            </w:r>
            <w:r w:rsidR="00176B11">
              <w:rPr>
                <w:rFonts w:cstheme="minorHAnsi"/>
                <w:b w:val="0"/>
                <w:bCs w:val="0"/>
              </w:rPr>
              <w:t>Instructor</w:t>
            </w:r>
            <w:r w:rsidRPr="005D62E5">
              <w:rPr>
                <w:rFonts w:cstheme="minorHAnsi"/>
                <w:b w:val="0"/>
                <w:bCs w:val="0"/>
              </w:rPr>
              <w:t xml:space="preserve"> Authored Exam, Licensure)</w:t>
            </w:r>
          </w:p>
        </w:tc>
        <w:tc>
          <w:tcPr>
            <w:tcW w:w="1222" w:type="dxa"/>
            <w:tcBorders>
              <w:top w:val="nil"/>
              <w:left w:val="nil"/>
              <w:bottom w:val="nil"/>
              <w:right w:val="nil"/>
            </w:tcBorders>
            <w:vAlign w:val="bottom"/>
          </w:tcPr>
          <w:p w14:paraId="4DDB6C73" w14:textId="47CD9DFE"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D62E5">
              <w:rPr>
                <w:rFonts w:cstheme="minorHAnsi"/>
              </w:rPr>
              <w:t>1%</w:t>
            </w:r>
          </w:p>
        </w:tc>
      </w:tr>
      <w:tr w:rsidR="00E54906" w:rsidRPr="005D62E5" w14:paraId="0CE98592"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1F6D94FF" w14:textId="7DD08CD7" w:rsidR="00E54906" w:rsidRPr="005D62E5" w:rsidRDefault="00E54906" w:rsidP="00E54906">
            <w:pPr>
              <w:rPr>
                <w:rFonts w:cstheme="minorHAnsi"/>
                <w:b w:val="0"/>
                <w:bCs w:val="0"/>
                <w:color w:val="000000"/>
              </w:rPr>
            </w:pPr>
            <w:r w:rsidRPr="005D62E5">
              <w:rPr>
                <w:rFonts w:cstheme="minorHAnsi"/>
                <w:b w:val="0"/>
                <w:bCs w:val="0"/>
              </w:rPr>
              <w:t>Interviews (In-Course, Program, Exit, Alumni)</w:t>
            </w:r>
          </w:p>
        </w:tc>
        <w:tc>
          <w:tcPr>
            <w:tcW w:w="1222" w:type="dxa"/>
            <w:tcBorders>
              <w:top w:val="nil"/>
              <w:left w:val="nil"/>
              <w:bottom w:val="nil"/>
              <w:right w:val="nil"/>
            </w:tcBorders>
            <w:vAlign w:val="bottom"/>
          </w:tcPr>
          <w:p w14:paraId="49F9BD8C" w14:textId="3632E15B"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D62E5">
              <w:rPr>
                <w:rFonts w:cstheme="minorHAnsi"/>
              </w:rPr>
              <w:t>1%</w:t>
            </w:r>
          </w:p>
        </w:tc>
      </w:tr>
      <w:tr w:rsidR="00E54906" w:rsidRPr="005D62E5" w14:paraId="10A60DAE" w14:textId="77777777" w:rsidTr="00176B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bottom w:val="nil"/>
              <w:right w:val="nil"/>
            </w:tcBorders>
            <w:vAlign w:val="bottom"/>
          </w:tcPr>
          <w:p w14:paraId="3DBE813C" w14:textId="44B80A6B" w:rsidR="00E54906" w:rsidRPr="005D62E5" w:rsidRDefault="00E54906" w:rsidP="00E54906">
            <w:pPr>
              <w:rPr>
                <w:rFonts w:cstheme="minorHAnsi"/>
                <w:b w:val="0"/>
                <w:bCs w:val="0"/>
                <w:color w:val="000000"/>
              </w:rPr>
            </w:pPr>
            <w:r w:rsidRPr="005D62E5">
              <w:rPr>
                <w:rFonts w:cstheme="minorHAnsi"/>
                <w:b w:val="0"/>
                <w:bCs w:val="0"/>
              </w:rPr>
              <w:t>Culminating Exam for Course</w:t>
            </w:r>
          </w:p>
        </w:tc>
        <w:tc>
          <w:tcPr>
            <w:tcW w:w="1222" w:type="dxa"/>
            <w:tcBorders>
              <w:top w:val="nil"/>
              <w:left w:val="nil"/>
              <w:bottom w:val="nil"/>
              <w:right w:val="nil"/>
            </w:tcBorders>
            <w:vAlign w:val="bottom"/>
          </w:tcPr>
          <w:p w14:paraId="5070C0EC" w14:textId="58FC2FDB" w:rsidR="00E54906" w:rsidRPr="005D62E5" w:rsidRDefault="00E54906" w:rsidP="00E54906">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D62E5">
              <w:rPr>
                <w:rFonts w:cstheme="minorHAnsi"/>
              </w:rPr>
              <w:t>1%</w:t>
            </w:r>
          </w:p>
        </w:tc>
      </w:tr>
      <w:tr w:rsidR="00E54906" w:rsidRPr="005D62E5" w14:paraId="2FAE79F1" w14:textId="77777777" w:rsidTr="00176B11">
        <w:trPr>
          <w:jc w:val="center"/>
        </w:trPr>
        <w:tc>
          <w:tcPr>
            <w:cnfStyle w:val="001000000000" w:firstRow="0" w:lastRow="0" w:firstColumn="1" w:lastColumn="0" w:oddVBand="0" w:evenVBand="0" w:oddHBand="0" w:evenHBand="0" w:firstRowFirstColumn="0" w:firstRowLastColumn="0" w:lastRowFirstColumn="0" w:lastRowLastColumn="0"/>
            <w:tcW w:w="8205" w:type="dxa"/>
            <w:tcBorders>
              <w:top w:val="nil"/>
              <w:right w:val="nil"/>
            </w:tcBorders>
            <w:vAlign w:val="bottom"/>
          </w:tcPr>
          <w:p w14:paraId="6A3949A4" w14:textId="63747D84" w:rsidR="00E54906" w:rsidRPr="005D62E5" w:rsidRDefault="00E54906" w:rsidP="00E54906">
            <w:pPr>
              <w:rPr>
                <w:rFonts w:cstheme="minorHAnsi"/>
                <w:b w:val="0"/>
                <w:bCs w:val="0"/>
                <w:color w:val="000000"/>
              </w:rPr>
            </w:pPr>
            <w:r w:rsidRPr="005D62E5">
              <w:rPr>
                <w:rFonts w:cstheme="minorHAnsi"/>
                <w:b w:val="0"/>
                <w:bCs w:val="0"/>
              </w:rPr>
              <w:t>Post-Graduate Placement/Outcomes</w:t>
            </w:r>
          </w:p>
        </w:tc>
        <w:tc>
          <w:tcPr>
            <w:tcW w:w="1222" w:type="dxa"/>
            <w:tcBorders>
              <w:top w:val="nil"/>
              <w:left w:val="nil"/>
              <w:right w:val="nil"/>
            </w:tcBorders>
            <w:vAlign w:val="bottom"/>
          </w:tcPr>
          <w:p w14:paraId="32CAF890" w14:textId="5DC4CF8E" w:rsidR="00E54906" w:rsidRPr="005D62E5" w:rsidRDefault="00E54906" w:rsidP="00E54906">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D62E5">
              <w:rPr>
                <w:rFonts w:cstheme="minorHAnsi"/>
              </w:rPr>
              <w:t>1%</w:t>
            </w:r>
          </w:p>
        </w:tc>
      </w:tr>
    </w:tbl>
    <w:p w14:paraId="323B29F6" w14:textId="77777777" w:rsidR="00427DB9" w:rsidRPr="005D62E5" w:rsidRDefault="00427DB9" w:rsidP="00427DB9">
      <w:pPr>
        <w:rPr>
          <w:rFonts w:cstheme="minorHAnsi"/>
        </w:rPr>
      </w:pPr>
    </w:p>
    <w:p w14:paraId="5B359F2D" w14:textId="194A6A81" w:rsidR="00427DB9" w:rsidRPr="005D62E5" w:rsidRDefault="00AC38AA" w:rsidP="00B61161">
      <w:pPr>
        <w:rPr>
          <w:rFonts w:cstheme="minorHAnsi"/>
        </w:rPr>
      </w:pPr>
      <w:r w:rsidRPr="005D62E5">
        <w:rPr>
          <w:rFonts w:cstheme="minorHAnsi"/>
        </w:rPr>
        <w:t>After course</w:t>
      </w:r>
      <w:r w:rsidR="00A92A4F" w:rsidRPr="005D62E5">
        <w:rPr>
          <w:rFonts w:cstheme="minorHAnsi"/>
        </w:rPr>
        <w:t xml:space="preserve"> grades</w:t>
      </w:r>
      <w:r w:rsidR="00581F41">
        <w:rPr>
          <w:rFonts w:cstheme="minorHAnsi"/>
        </w:rPr>
        <w:t xml:space="preserve"> or </w:t>
      </w:r>
      <w:r w:rsidR="00A92A4F" w:rsidRPr="005D62E5">
        <w:rPr>
          <w:rFonts w:cstheme="minorHAnsi"/>
        </w:rPr>
        <w:t xml:space="preserve">GPA, course projects and in-class exams were the next most common assessment measures across all program types. </w:t>
      </w:r>
      <w:r w:rsidR="005E74FB" w:rsidRPr="005D62E5">
        <w:rPr>
          <w:rFonts w:cstheme="minorHAnsi"/>
        </w:rPr>
        <w:t xml:space="preserve">The three most common assessment measures by </w:t>
      </w:r>
      <w:r w:rsidR="00ED7267" w:rsidRPr="005D62E5">
        <w:rPr>
          <w:rFonts w:cstheme="minorHAnsi"/>
        </w:rPr>
        <w:t>credential type are</w:t>
      </w:r>
      <w:r w:rsidR="0018187E" w:rsidRPr="005D62E5">
        <w:rPr>
          <w:rFonts w:cstheme="minorHAnsi"/>
        </w:rPr>
        <w:t>:</w:t>
      </w:r>
    </w:p>
    <w:p w14:paraId="4E1A2523" w14:textId="44D304EB" w:rsidR="00FB11B5" w:rsidRPr="005D62E5" w:rsidRDefault="00F31E90" w:rsidP="0018187E">
      <w:pPr>
        <w:pStyle w:val="ListParagraph"/>
        <w:numPr>
          <w:ilvl w:val="0"/>
          <w:numId w:val="15"/>
        </w:numPr>
        <w:rPr>
          <w:rFonts w:cstheme="minorHAnsi"/>
        </w:rPr>
      </w:pPr>
      <w:r w:rsidRPr="00592D31">
        <w:rPr>
          <w:rFonts w:cstheme="minorHAnsi"/>
          <w:b/>
        </w:rPr>
        <w:t>Undergraduate certificates:</w:t>
      </w:r>
      <w:r>
        <w:rPr>
          <w:rFonts w:cstheme="minorHAnsi"/>
        </w:rPr>
        <w:t xml:space="preserve"> </w:t>
      </w:r>
      <w:r w:rsidR="009878CC" w:rsidRPr="005D62E5">
        <w:rPr>
          <w:rFonts w:cstheme="minorHAnsi"/>
        </w:rPr>
        <w:t>50% of assessment measures are based on c</w:t>
      </w:r>
      <w:r w:rsidR="00FB11B5" w:rsidRPr="005D62E5">
        <w:rPr>
          <w:rFonts w:cstheme="minorHAnsi"/>
        </w:rPr>
        <w:t>ourse grades</w:t>
      </w:r>
      <w:r w:rsidR="00C87430">
        <w:rPr>
          <w:rFonts w:cstheme="minorHAnsi"/>
        </w:rPr>
        <w:t xml:space="preserve"> or </w:t>
      </w:r>
      <w:r w:rsidR="069B164C" w:rsidRPr="005D62E5">
        <w:rPr>
          <w:rFonts w:cstheme="minorHAnsi"/>
        </w:rPr>
        <w:t>GPA</w:t>
      </w:r>
      <w:r w:rsidR="00FB11B5" w:rsidRPr="005D62E5">
        <w:rPr>
          <w:rFonts w:cstheme="minorHAnsi"/>
        </w:rPr>
        <w:t>, internship</w:t>
      </w:r>
      <w:r w:rsidR="00C87430">
        <w:rPr>
          <w:rFonts w:cstheme="minorHAnsi"/>
        </w:rPr>
        <w:t xml:space="preserve"> or </w:t>
      </w:r>
      <w:r w:rsidR="00FB11B5" w:rsidRPr="005D62E5">
        <w:rPr>
          <w:rFonts w:cstheme="minorHAnsi"/>
        </w:rPr>
        <w:t>employer evaluation</w:t>
      </w:r>
      <w:r w:rsidR="009878CC" w:rsidRPr="005D62E5">
        <w:rPr>
          <w:rFonts w:cstheme="minorHAnsi"/>
        </w:rPr>
        <w:t xml:space="preserve">, or a </w:t>
      </w:r>
      <w:r w:rsidR="00FB11B5" w:rsidRPr="005D62E5">
        <w:rPr>
          <w:rFonts w:cstheme="minorHAnsi"/>
        </w:rPr>
        <w:t>culminating course exam</w:t>
      </w:r>
      <w:r w:rsidR="009878CC" w:rsidRPr="005D62E5">
        <w:rPr>
          <w:rFonts w:cstheme="minorHAnsi"/>
        </w:rPr>
        <w:t>.</w:t>
      </w:r>
    </w:p>
    <w:p w14:paraId="64A3CD72" w14:textId="0920B0E9" w:rsidR="0018187E" w:rsidRPr="005D62E5" w:rsidRDefault="00F31E90" w:rsidP="0018187E">
      <w:pPr>
        <w:pStyle w:val="ListParagraph"/>
        <w:numPr>
          <w:ilvl w:val="0"/>
          <w:numId w:val="15"/>
        </w:numPr>
        <w:rPr>
          <w:rFonts w:cstheme="minorHAnsi"/>
        </w:rPr>
      </w:pPr>
      <w:r w:rsidRPr="00592D31">
        <w:rPr>
          <w:rFonts w:cstheme="minorHAnsi"/>
          <w:b/>
        </w:rPr>
        <w:t>Baccalaureate degrees:</w:t>
      </w:r>
      <w:r>
        <w:rPr>
          <w:rFonts w:cstheme="minorHAnsi"/>
        </w:rPr>
        <w:t xml:space="preserve"> </w:t>
      </w:r>
      <w:r w:rsidR="00F1109D" w:rsidRPr="005D62E5">
        <w:rPr>
          <w:rFonts w:cstheme="minorHAnsi"/>
        </w:rPr>
        <w:t>46% of assessment measures are based on c</w:t>
      </w:r>
      <w:r w:rsidR="00CD26EC" w:rsidRPr="005D62E5">
        <w:rPr>
          <w:rFonts w:cstheme="minorHAnsi"/>
        </w:rPr>
        <w:t>ourse project</w:t>
      </w:r>
      <w:r w:rsidR="00F1109D" w:rsidRPr="005D62E5">
        <w:rPr>
          <w:rFonts w:cstheme="minorHAnsi"/>
        </w:rPr>
        <w:t>s</w:t>
      </w:r>
      <w:r w:rsidR="00CD26EC" w:rsidRPr="005D62E5">
        <w:rPr>
          <w:rFonts w:cstheme="minorHAnsi"/>
        </w:rPr>
        <w:t>, survey</w:t>
      </w:r>
      <w:r w:rsidR="00F1109D" w:rsidRPr="005D62E5">
        <w:rPr>
          <w:rFonts w:cstheme="minorHAnsi"/>
        </w:rPr>
        <w:t>s</w:t>
      </w:r>
      <w:r w:rsidR="00CD26EC" w:rsidRPr="005D62E5">
        <w:rPr>
          <w:rFonts w:cstheme="minorHAnsi"/>
        </w:rPr>
        <w:t xml:space="preserve">, </w:t>
      </w:r>
      <w:r w:rsidR="00F1109D" w:rsidRPr="005D62E5">
        <w:rPr>
          <w:rFonts w:cstheme="minorHAnsi"/>
        </w:rPr>
        <w:t xml:space="preserve">or </w:t>
      </w:r>
      <w:r w:rsidR="00CD26EC" w:rsidRPr="005D62E5">
        <w:rPr>
          <w:rFonts w:cstheme="minorHAnsi"/>
        </w:rPr>
        <w:t>exams</w:t>
      </w:r>
      <w:r w:rsidR="00F1109D" w:rsidRPr="005D62E5">
        <w:rPr>
          <w:rFonts w:cstheme="minorHAnsi"/>
        </w:rPr>
        <w:t xml:space="preserve">. </w:t>
      </w:r>
    </w:p>
    <w:p w14:paraId="76340411" w14:textId="3956ADB1" w:rsidR="00FB11B5" w:rsidRPr="005D62E5" w:rsidRDefault="00F31E90" w:rsidP="0018187E">
      <w:pPr>
        <w:pStyle w:val="ListParagraph"/>
        <w:numPr>
          <w:ilvl w:val="0"/>
          <w:numId w:val="15"/>
        </w:numPr>
        <w:rPr>
          <w:rFonts w:cstheme="minorHAnsi"/>
        </w:rPr>
      </w:pPr>
      <w:r w:rsidRPr="00592D31">
        <w:rPr>
          <w:rFonts w:cstheme="minorHAnsi"/>
          <w:b/>
        </w:rPr>
        <w:t>Graduate certificates:</w:t>
      </w:r>
      <w:r>
        <w:rPr>
          <w:rFonts w:cstheme="minorHAnsi"/>
        </w:rPr>
        <w:t xml:space="preserve"> </w:t>
      </w:r>
      <w:r w:rsidR="00F1109D" w:rsidRPr="005D62E5">
        <w:rPr>
          <w:rFonts w:cstheme="minorHAnsi"/>
        </w:rPr>
        <w:t>66% of assessment measures are based on c</w:t>
      </w:r>
      <w:r w:rsidR="007F573D" w:rsidRPr="005D62E5">
        <w:rPr>
          <w:rFonts w:cstheme="minorHAnsi"/>
        </w:rPr>
        <w:t>ourse grades</w:t>
      </w:r>
      <w:r w:rsidR="00C87430">
        <w:rPr>
          <w:rFonts w:cstheme="minorHAnsi"/>
        </w:rPr>
        <w:t xml:space="preserve"> or </w:t>
      </w:r>
      <w:r w:rsidR="007F573D" w:rsidRPr="005D62E5">
        <w:rPr>
          <w:rFonts w:cstheme="minorHAnsi"/>
        </w:rPr>
        <w:t xml:space="preserve">GPA, </w:t>
      </w:r>
      <w:r w:rsidR="00F1109D" w:rsidRPr="005D62E5">
        <w:rPr>
          <w:rFonts w:cstheme="minorHAnsi"/>
        </w:rPr>
        <w:t>c</w:t>
      </w:r>
      <w:r w:rsidR="007F573D" w:rsidRPr="005D62E5">
        <w:rPr>
          <w:rFonts w:cstheme="minorHAnsi"/>
        </w:rPr>
        <w:t>ourse project</w:t>
      </w:r>
      <w:r w:rsidR="00F1109D" w:rsidRPr="005D62E5">
        <w:rPr>
          <w:rFonts w:cstheme="minorHAnsi"/>
        </w:rPr>
        <w:t>s</w:t>
      </w:r>
      <w:r w:rsidR="007F573D" w:rsidRPr="005D62E5">
        <w:rPr>
          <w:rFonts w:cstheme="minorHAnsi"/>
        </w:rPr>
        <w:t xml:space="preserve">, </w:t>
      </w:r>
      <w:r w:rsidR="00F1109D" w:rsidRPr="005D62E5">
        <w:rPr>
          <w:rFonts w:cstheme="minorHAnsi"/>
        </w:rPr>
        <w:t xml:space="preserve">or </w:t>
      </w:r>
      <w:r w:rsidR="00987EAF" w:rsidRPr="005D62E5">
        <w:rPr>
          <w:rFonts w:cstheme="minorHAnsi"/>
        </w:rPr>
        <w:t>paper</w:t>
      </w:r>
      <w:r w:rsidR="00F1109D" w:rsidRPr="005D62E5">
        <w:rPr>
          <w:rFonts w:cstheme="minorHAnsi"/>
        </w:rPr>
        <w:t>s</w:t>
      </w:r>
      <w:r w:rsidR="00C87430">
        <w:rPr>
          <w:rFonts w:cstheme="minorHAnsi"/>
        </w:rPr>
        <w:t xml:space="preserve"> or </w:t>
      </w:r>
      <w:r w:rsidR="00987EAF" w:rsidRPr="005D62E5">
        <w:rPr>
          <w:rFonts w:cstheme="minorHAnsi"/>
        </w:rPr>
        <w:t>essay</w:t>
      </w:r>
      <w:r w:rsidR="00F1109D" w:rsidRPr="005D62E5">
        <w:rPr>
          <w:rFonts w:cstheme="minorHAnsi"/>
        </w:rPr>
        <w:t>s.</w:t>
      </w:r>
    </w:p>
    <w:p w14:paraId="1D0BA236" w14:textId="680D78BD" w:rsidR="00AB54FC" w:rsidRPr="005D62E5" w:rsidRDefault="00F31E90" w:rsidP="0018187E">
      <w:pPr>
        <w:pStyle w:val="ListParagraph"/>
        <w:numPr>
          <w:ilvl w:val="0"/>
          <w:numId w:val="15"/>
        </w:numPr>
        <w:rPr>
          <w:rFonts w:cstheme="minorHAnsi"/>
        </w:rPr>
      </w:pPr>
      <w:r w:rsidRPr="00592D31">
        <w:rPr>
          <w:rFonts w:cstheme="minorHAnsi"/>
          <w:b/>
        </w:rPr>
        <w:t>Master’s degrees:</w:t>
      </w:r>
      <w:r>
        <w:rPr>
          <w:rFonts w:cstheme="minorHAnsi"/>
        </w:rPr>
        <w:t xml:space="preserve"> </w:t>
      </w:r>
      <w:r w:rsidR="00F1109D" w:rsidRPr="005D62E5">
        <w:rPr>
          <w:rFonts w:cstheme="minorHAnsi"/>
        </w:rPr>
        <w:t>48</w:t>
      </w:r>
      <w:r w:rsidR="00440CC8">
        <w:rPr>
          <w:rFonts w:cstheme="minorHAnsi"/>
        </w:rPr>
        <w:t>%</w:t>
      </w:r>
      <w:r w:rsidR="00F1109D" w:rsidRPr="005D62E5">
        <w:rPr>
          <w:rFonts w:cstheme="minorHAnsi"/>
        </w:rPr>
        <w:t xml:space="preserve"> of assessment measures are based on c</w:t>
      </w:r>
      <w:r w:rsidR="00AB54FC" w:rsidRPr="005D62E5">
        <w:rPr>
          <w:rFonts w:cstheme="minorHAnsi"/>
        </w:rPr>
        <w:t>ourse grades</w:t>
      </w:r>
      <w:r w:rsidR="00C87430">
        <w:rPr>
          <w:rFonts w:cstheme="minorHAnsi"/>
        </w:rPr>
        <w:t xml:space="preserve"> or </w:t>
      </w:r>
      <w:r w:rsidR="00AB54FC" w:rsidRPr="005D62E5">
        <w:rPr>
          <w:rFonts w:cstheme="minorHAnsi"/>
        </w:rPr>
        <w:t xml:space="preserve">GPA, surveys, </w:t>
      </w:r>
      <w:r w:rsidR="00F1109D" w:rsidRPr="005D62E5">
        <w:rPr>
          <w:rFonts w:cstheme="minorHAnsi"/>
        </w:rPr>
        <w:t xml:space="preserve">or </w:t>
      </w:r>
      <w:r w:rsidR="00AB54FC" w:rsidRPr="005D62E5">
        <w:rPr>
          <w:rFonts w:cstheme="minorHAnsi"/>
        </w:rPr>
        <w:t>capstone projects</w:t>
      </w:r>
      <w:r w:rsidR="00B83B21">
        <w:rPr>
          <w:rFonts w:cstheme="minorHAnsi"/>
        </w:rPr>
        <w:t>.</w:t>
      </w:r>
    </w:p>
    <w:p w14:paraId="3169ADA4" w14:textId="42EA871C" w:rsidR="00427DB9" w:rsidRPr="005D62E5" w:rsidRDefault="00F31E90">
      <w:pPr>
        <w:pStyle w:val="ListParagraph"/>
        <w:numPr>
          <w:ilvl w:val="0"/>
          <w:numId w:val="15"/>
        </w:numPr>
        <w:rPr>
          <w:rFonts w:cstheme="minorHAnsi"/>
        </w:rPr>
      </w:pPr>
      <w:r w:rsidRPr="00592D31">
        <w:rPr>
          <w:rFonts w:cstheme="minorHAnsi"/>
          <w:b/>
        </w:rPr>
        <w:t>Doctoral degrees:</w:t>
      </w:r>
      <w:r>
        <w:rPr>
          <w:rFonts w:cstheme="minorHAnsi"/>
        </w:rPr>
        <w:t xml:space="preserve"> </w:t>
      </w:r>
      <w:r w:rsidR="00F1109D" w:rsidRPr="005D62E5">
        <w:rPr>
          <w:rFonts w:cstheme="minorHAnsi"/>
        </w:rPr>
        <w:t>66% of assessment measures are based on m</w:t>
      </w:r>
      <w:r w:rsidR="00AB54FC" w:rsidRPr="005D62E5">
        <w:rPr>
          <w:rFonts w:cstheme="minorHAnsi"/>
        </w:rPr>
        <w:t>ilestone exams (e.g</w:t>
      </w:r>
      <w:r w:rsidR="0C86231B" w:rsidRPr="005D62E5">
        <w:rPr>
          <w:rFonts w:cstheme="minorHAnsi"/>
        </w:rPr>
        <w:t>.</w:t>
      </w:r>
      <w:r w:rsidR="5381E877" w:rsidRPr="005D62E5">
        <w:rPr>
          <w:rFonts w:cstheme="minorHAnsi"/>
        </w:rPr>
        <w:t>,</w:t>
      </w:r>
      <w:r w:rsidR="00AB54FC" w:rsidRPr="005D62E5">
        <w:rPr>
          <w:rFonts w:cstheme="minorHAnsi"/>
        </w:rPr>
        <w:t xml:space="preserve"> qualifying exams), </w:t>
      </w:r>
      <w:r w:rsidR="00371B56" w:rsidRPr="005D62E5">
        <w:rPr>
          <w:rFonts w:cstheme="minorHAnsi"/>
        </w:rPr>
        <w:t>course grades</w:t>
      </w:r>
      <w:r w:rsidR="00C87430">
        <w:rPr>
          <w:rFonts w:cstheme="minorHAnsi"/>
        </w:rPr>
        <w:t xml:space="preserve"> or </w:t>
      </w:r>
      <w:r w:rsidR="00371B56" w:rsidRPr="005D62E5">
        <w:rPr>
          <w:rFonts w:cstheme="minorHAnsi"/>
        </w:rPr>
        <w:t xml:space="preserve">GPA, </w:t>
      </w:r>
      <w:r w:rsidR="00B2320E" w:rsidRPr="005D62E5">
        <w:rPr>
          <w:rFonts w:cstheme="minorHAnsi"/>
        </w:rPr>
        <w:t xml:space="preserve">or </w:t>
      </w:r>
      <w:r w:rsidR="00D15E90" w:rsidRPr="005D62E5">
        <w:rPr>
          <w:rFonts w:cstheme="minorHAnsi"/>
        </w:rPr>
        <w:t>dissertation defense</w:t>
      </w:r>
      <w:r w:rsidR="00B2320E" w:rsidRPr="005D62E5">
        <w:rPr>
          <w:rFonts w:cstheme="minorHAnsi"/>
        </w:rPr>
        <w:t>s.</w:t>
      </w:r>
    </w:p>
    <w:p w14:paraId="0C31EDD3" w14:textId="664CE17B" w:rsidR="00B61161" w:rsidRPr="005D62E5" w:rsidRDefault="00B61161" w:rsidP="00B61161">
      <w:pPr>
        <w:rPr>
          <w:rFonts w:cstheme="minorHAnsi"/>
        </w:rPr>
      </w:pPr>
      <w:r w:rsidRPr="005D62E5">
        <w:rPr>
          <w:rFonts w:cstheme="minorHAnsi"/>
        </w:rPr>
        <w:t xml:space="preserve">The best evidence of student learning is produced by a combination of direct and indirect measures of student learning. Direct </w:t>
      </w:r>
      <w:r w:rsidR="00E22478" w:rsidRPr="005D62E5">
        <w:rPr>
          <w:rFonts w:cstheme="minorHAnsi"/>
        </w:rPr>
        <w:t>measures</w:t>
      </w:r>
      <w:r w:rsidRPr="005D62E5">
        <w:rPr>
          <w:rFonts w:cstheme="minorHAnsi"/>
        </w:rPr>
        <w:t xml:space="preserve"> </w:t>
      </w:r>
      <w:r w:rsidR="00384FD8" w:rsidRPr="005D62E5">
        <w:rPr>
          <w:rFonts w:cstheme="minorHAnsi"/>
        </w:rPr>
        <w:t xml:space="preserve">utilize samples of student work </w:t>
      </w:r>
      <w:r w:rsidR="007F422C">
        <w:rPr>
          <w:rFonts w:cstheme="minorHAnsi"/>
        </w:rPr>
        <w:t xml:space="preserve">and </w:t>
      </w:r>
      <w:r w:rsidR="00384FD8" w:rsidRPr="005D62E5">
        <w:rPr>
          <w:rFonts w:cstheme="minorHAnsi"/>
        </w:rPr>
        <w:t>typically</w:t>
      </w:r>
      <w:r w:rsidRPr="005D62E5">
        <w:rPr>
          <w:rFonts w:cstheme="minorHAnsi"/>
        </w:rPr>
        <w:t xml:space="preserve"> </w:t>
      </w:r>
      <w:r w:rsidR="00E22478" w:rsidRPr="005D62E5">
        <w:rPr>
          <w:rFonts w:cstheme="minorHAnsi"/>
        </w:rPr>
        <w:t xml:space="preserve">provide </w:t>
      </w:r>
      <w:r w:rsidRPr="005D62E5">
        <w:rPr>
          <w:rFonts w:cstheme="minorHAnsi"/>
        </w:rPr>
        <w:t xml:space="preserve">stronger </w:t>
      </w:r>
      <w:r w:rsidR="00E22478" w:rsidRPr="005D62E5">
        <w:rPr>
          <w:rFonts w:cstheme="minorHAnsi"/>
        </w:rPr>
        <w:t xml:space="preserve">evidence of learning </w:t>
      </w:r>
      <w:r w:rsidRPr="005D62E5">
        <w:rPr>
          <w:rFonts w:cstheme="minorHAnsi"/>
        </w:rPr>
        <w:t>than indirect evidence</w:t>
      </w:r>
      <w:r w:rsidR="00F141D4">
        <w:rPr>
          <w:rFonts w:cstheme="minorHAnsi"/>
        </w:rPr>
        <w:t>,</w:t>
      </w:r>
      <w:r w:rsidR="00384FD8" w:rsidRPr="005D62E5">
        <w:rPr>
          <w:rFonts w:cstheme="minorHAnsi"/>
        </w:rPr>
        <w:t xml:space="preserve"> </w:t>
      </w:r>
      <w:r w:rsidR="001529F6" w:rsidRPr="005D62E5">
        <w:rPr>
          <w:rFonts w:cstheme="minorHAnsi"/>
        </w:rPr>
        <w:t>which</w:t>
      </w:r>
      <w:r w:rsidR="00384FD8" w:rsidRPr="005D62E5">
        <w:rPr>
          <w:rFonts w:cstheme="minorHAnsi"/>
        </w:rPr>
        <w:t xml:space="preserve"> relies on </w:t>
      </w:r>
      <w:r w:rsidR="00E655F3">
        <w:rPr>
          <w:rFonts w:cstheme="minorHAnsi"/>
        </w:rPr>
        <w:t xml:space="preserve">students’ </w:t>
      </w:r>
      <w:r w:rsidR="00384FD8" w:rsidRPr="005D62E5">
        <w:rPr>
          <w:rFonts w:cstheme="minorHAnsi"/>
        </w:rPr>
        <w:t>perceptions or other proxies</w:t>
      </w:r>
      <w:r w:rsidRPr="005D62E5">
        <w:rPr>
          <w:rFonts w:cstheme="minorHAnsi"/>
        </w:rPr>
        <w:t>.</w:t>
      </w:r>
      <w:r w:rsidR="00AF1EF8" w:rsidRPr="005D62E5">
        <w:rPr>
          <w:rFonts w:cstheme="minorHAnsi"/>
        </w:rPr>
        <w:t xml:space="preserve"> Of the </w:t>
      </w:r>
      <w:r w:rsidR="00062C4D" w:rsidRPr="005D62E5">
        <w:rPr>
          <w:rFonts w:cstheme="minorHAnsi"/>
        </w:rPr>
        <w:t xml:space="preserve">assessment </w:t>
      </w:r>
      <w:r w:rsidR="00AF1EF8" w:rsidRPr="005D62E5">
        <w:rPr>
          <w:rFonts w:cstheme="minorHAnsi"/>
        </w:rPr>
        <w:t xml:space="preserve">methods used by </w:t>
      </w:r>
      <w:r w:rsidR="00A96B44" w:rsidRPr="005D62E5">
        <w:rPr>
          <w:rFonts w:cstheme="minorHAnsi"/>
        </w:rPr>
        <w:t xml:space="preserve">degree and certificate </w:t>
      </w:r>
      <w:r w:rsidR="00AF1EF8" w:rsidRPr="005D62E5">
        <w:rPr>
          <w:rFonts w:cstheme="minorHAnsi"/>
        </w:rPr>
        <w:t xml:space="preserve">programs in </w:t>
      </w:r>
      <w:r w:rsidR="00EB493C">
        <w:rPr>
          <w:rFonts w:cstheme="minorHAnsi"/>
        </w:rPr>
        <w:t xml:space="preserve">2021–2022 </w:t>
      </w:r>
      <w:r w:rsidR="00AF1EF8" w:rsidRPr="005D62E5">
        <w:rPr>
          <w:rFonts w:cstheme="minorHAnsi"/>
        </w:rPr>
        <w:t xml:space="preserve">that could </w:t>
      </w:r>
      <w:r w:rsidR="00062C4D" w:rsidRPr="005D62E5">
        <w:rPr>
          <w:rFonts w:cstheme="minorHAnsi"/>
        </w:rPr>
        <w:t xml:space="preserve">clearly </w:t>
      </w:r>
      <w:r w:rsidR="3F96BDBF" w:rsidRPr="005D62E5">
        <w:rPr>
          <w:rFonts w:cstheme="minorHAnsi"/>
        </w:rPr>
        <w:t xml:space="preserve">be categorized </w:t>
      </w:r>
      <w:r w:rsidR="00062C4D" w:rsidRPr="005D62E5">
        <w:rPr>
          <w:rFonts w:cstheme="minorHAnsi"/>
        </w:rPr>
        <w:t xml:space="preserve">by </w:t>
      </w:r>
      <w:r w:rsidR="002D66A1">
        <w:rPr>
          <w:rFonts w:cstheme="minorHAnsi"/>
        </w:rPr>
        <w:t>assessment liaisons</w:t>
      </w:r>
      <w:r w:rsidR="00062C4D" w:rsidRPr="005D62E5">
        <w:rPr>
          <w:rFonts w:cstheme="minorHAnsi"/>
        </w:rPr>
        <w:t xml:space="preserve"> </w:t>
      </w:r>
      <w:r w:rsidR="00AF1EF8" w:rsidRPr="005D62E5">
        <w:rPr>
          <w:rFonts w:cstheme="minorHAnsi"/>
        </w:rPr>
        <w:t>as direct or indirect, 7</w:t>
      </w:r>
      <w:r w:rsidR="001B5EDA" w:rsidRPr="005D62E5">
        <w:rPr>
          <w:rFonts w:cstheme="minorHAnsi"/>
        </w:rPr>
        <w:t>3</w:t>
      </w:r>
      <w:r w:rsidR="00AF1EF8" w:rsidRPr="005D62E5">
        <w:rPr>
          <w:rFonts w:cstheme="minorHAnsi"/>
        </w:rPr>
        <w:t>% were direct</w:t>
      </w:r>
      <w:r w:rsidR="00F141D4">
        <w:rPr>
          <w:rFonts w:cstheme="minorHAnsi"/>
        </w:rPr>
        <w:t>,</w:t>
      </w:r>
      <w:r w:rsidR="00AF1EF8" w:rsidRPr="005D62E5">
        <w:rPr>
          <w:rFonts w:cstheme="minorHAnsi"/>
        </w:rPr>
        <w:t xml:space="preserve"> and 2</w:t>
      </w:r>
      <w:r w:rsidR="001B5EDA" w:rsidRPr="005D62E5">
        <w:rPr>
          <w:rFonts w:cstheme="minorHAnsi"/>
        </w:rPr>
        <w:t>7</w:t>
      </w:r>
      <w:r w:rsidR="00AF1EF8" w:rsidRPr="005D62E5">
        <w:rPr>
          <w:rFonts w:cstheme="minorHAnsi"/>
        </w:rPr>
        <w:t>% were indirect.</w:t>
      </w:r>
      <w:r w:rsidR="00521F46" w:rsidRPr="005D62E5">
        <w:rPr>
          <w:rFonts w:cstheme="minorHAnsi"/>
        </w:rPr>
        <w:t xml:space="preserve"> This</w:t>
      </w:r>
      <w:r w:rsidR="00470A33" w:rsidRPr="005D62E5">
        <w:rPr>
          <w:rFonts w:cstheme="minorHAnsi"/>
        </w:rPr>
        <w:t xml:space="preserve"> is </w:t>
      </w:r>
      <w:r w:rsidR="001B5EDA" w:rsidRPr="005D62E5">
        <w:rPr>
          <w:rFonts w:cstheme="minorHAnsi"/>
        </w:rPr>
        <w:t>unchanged from</w:t>
      </w:r>
      <w:r w:rsidR="00470A33" w:rsidRPr="005D62E5">
        <w:rPr>
          <w:rFonts w:cstheme="minorHAnsi"/>
        </w:rPr>
        <w:t xml:space="preserve"> </w:t>
      </w:r>
      <w:r w:rsidR="00EB493C">
        <w:rPr>
          <w:rFonts w:cstheme="minorHAnsi"/>
        </w:rPr>
        <w:t>2020–2021</w:t>
      </w:r>
      <w:r w:rsidR="001B5EDA" w:rsidRPr="005D62E5">
        <w:rPr>
          <w:rFonts w:cstheme="minorHAnsi"/>
        </w:rPr>
        <w:t xml:space="preserve">. </w:t>
      </w:r>
      <w:r w:rsidR="003F4AF2" w:rsidRPr="005D62E5">
        <w:rPr>
          <w:rFonts w:cstheme="minorHAnsi"/>
        </w:rPr>
        <w:t>A</w:t>
      </w:r>
      <w:r w:rsidR="00012063" w:rsidRPr="005D62E5">
        <w:rPr>
          <w:rFonts w:cstheme="minorHAnsi"/>
        </w:rPr>
        <w:t xml:space="preserve"> small proportion </w:t>
      </w:r>
      <w:r w:rsidR="005B0865" w:rsidRPr="005D62E5">
        <w:rPr>
          <w:rFonts w:cstheme="minorHAnsi"/>
        </w:rPr>
        <w:t>(</w:t>
      </w:r>
      <w:r w:rsidR="008C1A71" w:rsidRPr="005D62E5">
        <w:rPr>
          <w:rFonts w:cstheme="minorHAnsi"/>
        </w:rPr>
        <w:t>8</w:t>
      </w:r>
      <w:r w:rsidR="005B0865" w:rsidRPr="005D62E5">
        <w:rPr>
          <w:rFonts w:cstheme="minorHAnsi"/>
        </w:rPr>
        <w:t xml:space="preserve">%) </w:t>
      </w:r>
      <w:r w:rsidR="00012063" w:rsidRPr="005D62E5">
        <w:rPr>
          <w:rFonts w:cstheme="minorHAnsi"/>
        </w:rPr>
        <w:t xml:space="preserve">of </w:t>
      </w:r>
      <w:r w:rsidR="0007770A" w:rsidRPr="005D62E5">
        <w:rPr>
          <w:rFonts w:cstheme="minorHAnsi"/>
        </w:rPr>
        <w:t>all PLOs assessed we</w:t>
      </w:r>
      <w:r w:rsidR="00077CBE" w:rsidRPr="005D62E5">
        <w:rPr>
          <w:rFonts w:cstheme="minorHAnsi"/>
        </w:rPr>
        <w:t>re assessed</w:t>
      </w:r>
      <w:r w:rsidR="00012063" w:rsidRPr="005D62E5">
        <w:rPr>
          <w:rFonts w:cstheme="minorHAnsi"/>
        </w:rPr>
        <w:t xml:space="preserve"> us</w:t>
      </w:r>
      <w:r w:rsidR="00077CBE" w:rsidRPr="005D62E5">
        <w:rPr>
          <w:rFonts w:cstheme="minorHAnsi"/>
        </w:rPr>
        <w:t>ing</w:t>
      </w:r>
      <w:r w:rsidR="00012063" w:rsidRPr="005D62E5">
        <w:rPr>
          <w:rFonts w:cstheme="minorHAnsi"/>
        </w:rPr>
        <w:t xml:space="preserve"> both types of measures</w:t>
      </w:r>
      <w:r w:rsidR="00397E07" w:rsidRPr="005D62E5">
        <w:rPr>
          <w:rFonts w:cstheme="minorHAnsi"/>
        </w:rPr>
        <w:t>—</w:t>
      </w:r>
      <w:r w:rsidR="00394CB3" w:rsidRPr="005D62E5">
        <w:rPr>
          <w:rFonts w:cstheme="minorHAnsi"/>
        </w:rPr>
        <w:t>an</w:t>
      </w:r>
      <w:r w:rsidR="00397E07" w:rsidRPr="005D62E5">
        <w:rPr>
          <w:rFonts w:cstheme="minorHAnsi"/>
        </w:rPr>
        <w:t xml:space="preserve"> </w:t>
      </w:r>
      <w:r w:rsidR="00394CB3" w:rsidRPr="005D62E5">
        <w:rPr>
          <w:rFonts w:cstheme="minorHAnsi"/>
        </w:rPr>
        <w:t>assessment best practice.</w:t>
      </w:r>
      <w:r w:rsidR="00EB493C">
        <w:rPr>
          <w:rFonts w:cstheme="minorHAnsi"/>
        </w:rPr>
        <w:t xml:space="preserve"> </w:t>
      </w:r>
    </w:p>
    <w:p w14:paraId="1E1A955C" w14:textId="53F48E1A" w:rsidR="00390222" w:rsidRPr="005D62E5" w:rsidRDefault="00390222" w:rsidP="00390222">
      <w:pPr>
        <w:pStyle w:val="Heading2"/>
        <w:rPr>
          <w:rFonts w:cstheme="minorHAnsi"/>
        </w:rPr>
      </w:pPr>
      <w:bookmarkStart w:id="32" w:name="_Toc120780337"/>
      <w:r w:rsidRPr="005D62E5">
        <w:rPr>
          <w:rFonts w:cstheme="minorHAnsi"/>
        </w:rPr>
        <w:lastRenderedPageBreak/>
        <w:t>Performance Targets</w:t>
      </w:r>
      <w:r w:rsidR="0008389A" w:rsidRPr="005D62E5">
        <w:rPr>
          <w:rFonts w:cstheme="minorHAnsi"/>
        </w:rPr>
        <w:t xml:space="preserve"> and Results</w:t>
      </w:r>
      <w:bookmarkEnd w:id="32"/>
    </w:p>
    <w:p w14:paraId="1246B1AD" w14:textId="6B0F3CC7" w:rsidR="00D06E39" w:rsidRPr="005D62E5" w:rsidRDefault="00D06E39" w:rsidP="00894DAA">
      <w:pPr>
        <w:rPr>
          <w:rFonts w:cstheme="minorHAnsi"/>
        </w:rPr>
      </w:pPr>
      <w:r w:rsidRPr="005D62E5">
        <w:rPr>
          <w:rFonts w:cstheme="minorHAnsi"/>
        </w:rPr>
        <w:t>A key part of establishing a</w:t>
      </w:r>
      <w:r w:rsidR="00476A6C" w:rsidRPr="005D62E5">
        <w:rPr>
          <w:rFonts w:cstheme="minorHAnsi"/>
        </w:rPr>
        <w:t xml:space="preserve"> meaningful</w:t>
      </w:r>
      <w:r w:rsidRPr="005D62E5">
        <w:rPr>
          <w:rFonts w:cstheme="minorHAnsi"/>
        </w:rPr>
        <w:t xml:space="preserve"> measure is the establishment of a performance target. </w:t>
      </w:r>
      <w:r w:rsidR="00232446" w:rsidRPr="005D62E5">
        <w:rPr>
          <w:rFonts w:cstheme="minorHAnsi"/>
        </w:rPr>
        <w:t xml:space="preserve">A performance target </w:t>
      </w:r>
      <w:r w:rsidR="00CA37B2" w:rsidRPr="005D62E5">
        <w:rPr>
          <w:rFonts w:cstheme="minorHAnsi"/>
        </w:rPr>
        <w:t xml:space="preserve">establishes the </w:t>
      </w:r>
      <w:r w:rsidR="00232446" w:rsidRPr="005D62E5">
        <w:rPr>
          <w:rFonts w:cstheme="minorHAnsi"/>
        </w:rPr>
        <w:t xml:space="preserve">level of performance </w:t>
      </w:r>
      <w:r w:rsidR="002E032A" w:rsidRPr="005D62E5">
        <w:rPr>
          <w:rFonts w:cstheme="minorHAnsi"/>
        </w:rPr>
        <w:t>at</w:t>
      </w:r>
      <w:r w:rsidR="000F15D0">
        <w:rPr>
          <w:rFonts w:cstheme="minorHAnsi"/>
        </w:rPr>
        <w:t>,</w:t>
      </w:r>
      <w:r w:rsidR="00CA37B2" w:rsidRPr="005D62E5">
        <w:rPr>
          <w:rFonts w:cstheme="minorHAnsi"/>
        </w:rPr>
        <w:t xml:space="preserve"> </w:t>
      </w:r>
      <w:r w:rsidR="00232446" w:rsidRPr="005D62E5">
        <w:rPr>
          <w:rFonts w:cstheme="minorHAnsi"/>
        </w:rPr>
        <w:t>or above</w:t>
      </w:r>
      <w:r w:rsidR="000F15D0">
        <w:rPr>
          <w:rFonts w:cstheme="minorHAnsi"/>
        </w:rPr>
        <w:t>,</w:t>
      </w:r>
      <w:r w:rsidR="00B11543">
        <w:rPr>
          <w:rFonts w:cstheme="minorHAnsi"/>
        </w:rPr>
        <w:t xml:space="preserve"> </w:t>
      </w:r>
      <w:r w:rsidR="00232446" w:rsidRPr="005D62E5">
        <w:rPr>
          <w:rFonts w:cstheme="minorHAnsi"/>
        </w:rPr>
        <w:t xml:space="preserve">which </w:t>
      </w:r>
      <w:r w:rsidR="000F15D0">
        <w:rPr>
          <w:rFonts w:cstheme="minorHAnsi"/>
        </w:rPr>
        <w:t>instructors</w:t>
      </w:r>
      <w:r w:rsidR="00232446" w:rsidRPr="005D62E5">
        <w:rPr>
          <w:rFonts w:cstheme="minorHAnsi"/>
        </w:rPr>
        <w:t xml:space="preserve"> consider </w:t>
      </w:r>
      <w:r w:rsidR="00CA37B2" w:rsidRPr="005D62E5">
        <w:rPr>
          <w:rFonts w:cstheme="minorHAnsi"/>
        </w:rPr>
        <w:t xml:space="preserve">a group of </w:t>
      </w:r>
      <w:r w:rsidR="00232446" w:rsidRPr="005D62E5">
        <w:rPr>
          <w:rFonts w:cstheme="minorHAnsi"/>
        </w:rPr>
        <w:t xml:space="preserve">students to have met the learning objective. </w:t>
      </w:r>
      <w:r w:rsidR="00542D25">
        <w:rPr>
          <w:rFonts w:cstheme="minorHAnsi"/>
        </w:rPr>
        <w:t>An example target would be</w:t>
      </w:r>
      <w:r w:rsidR="00704F21">
        <w:rPr>
          <w:rFonts w:cstheme="minorHAnsi"/>
        </w:rPr>
        <w:t xml:space="preserve"> </w:t>
      </w:r>
      <w:r w:rsidR="00542D25">
        <w:rPr>
          <w:rFonts w:cstheme="minorHAnsi"/>
        </w:rPr>
        <w:t>“</w:t>
      </w:r>
      <w:r w:rsidR="00704F21">
        <w:rPr>
          <w:rFonts w:cstheme="minorHAnsi"/>
        </w:rPr>
        <w:t xml:space="preserve">80% of students must score </w:t>
      </w:r>
      <w:r w:rsidR="00251339">
        <w:rPr>
          <w:rFonts w:cstheme="minorHAnsi"/>
        </w:rPr>
        <w:t>at least 4 out of 5</w:t>
      </w:r>
      <w:r w:rsidR="004F4434">
        <w:rPr>
          <w:rFonts w:cstheme="minorHAnsi"/>
        </w:rPr>
        <w:t xml:space="preserve"> on each rubric criterion”.</w:t>
      </w:r>
      <w:r w:rsidR="00251339">
        <w:rPr>
          <w:rFonts w:cstheme="minorHAnsi"/>
        </w:rPr>
        <w:t xml:space="preserve"> </w:t>
      </w:r>
      <w:r w:rsidR="00232446" w:rsidRPr="005D62E5">
        <w:rPr>
          <w:rFonts w:cstheme="minorHAnsi"/>
        </w:rPr>
        <w:t xml:space="preserve">Without a clearly articulated performance target, it is difficult </w:t>
      </w:r>
      <w:r w:rsidR="027DDC1E" w:rsidRPr="005D62E5">
        <w:rPr>
          <w:rFonts w:cstheme="minorHAnsi"/>
        </w:rPr>
        <w:t xml:space="preserve">or impossible </w:t>
      </w:r>
      <w:r w:rsidR="00232446" w:rsidRPr="005D62E5">
        <w:rPr>
          <w:rFonts w:cstheme="minorHAnsi"/>
        </w:rPr>
        <w:t xml:space="preserve">to </w:t>
      </w:r>
      <w:r w:rsidR="002E032A" w:rsidRPr="005D62E5">
        <w:rPr>
          <w:rFonts w:cstheme="minorHAnsi"/>
        </w:rPr>
        <w:t>make clear statements about</w:t>
      </w:r>
      <w:r w:rsidR="00A22D95" w:rsidRPr="005D62E5">
        <w:rPr>
          <w:rFonts w:cstheme="minorHAnsi"/>
        </w:rPr>
        <w:t xml:space="preserve"> program effectiveness. </w:t>
      </w:r>
      <w:r w:rsidR="007A251D" w:rsidRPr="005D62E5">
        <w:rPr>
          <w:rFonts w:cstheme="minorHAnsi"/>
        </w:rPr>
        <w:t>Ninety-</w:t>
      </w:r>
      <w:r w:rsidR="00131252" w:rsidRPr="005D62E5">
        <w:rPr>
          <w:rFonts w:cstheme="minorHAnsi"/>
        </w:rPr>
        <w:t>six</w:t>
      </w:r>
      <w:r w:rsidR="007A251D" w:rsidRPr="005D62E5">
        <w:rPr>
          <w:rFonts w:cstheme="minorHAnsi"/>
        </w:rPr>
        <w:t xml:space="preserve"> percent of all </w:t>
      </w:r>
      <w:r w:rsidR="00DE66B5" w:rsidRPr="005D62E5">
        <w:rPr>
          <w:rFonts w:cstheme="minorHAnsi"/>
        </w:rPr>
        <w:t xml:space="preserve">measures </w:t>
      </w:r>
      <w:r w:rsidR="00117E97" w:rsidRPr="005D62E5">
        <w:rPr>
          <w:rFonts w:cstheme="minorHAnsi"/>
        </w:rPr>
        <w:t xml:space="preserve">flagged for use in </w:t>
      </w:r>
      <w:r w:rsidR="00EB493C">
        <w:rPr>
          <w:rFonts w:cstheme="minorHAnsi"/>
        </w:rPr>
        <w:t xml:space="preserve">2021–2022 </w:t>
      </w:r>
      <w:r w:rsidR="00241E72" w:rsidRPr="005D62E5">
        <w:rPr>
          <w:rFonts w:cstheme="minorHAnsi"/>
        </w:rPr>
        <w:t>had a performance target</w:t>
      </w:r>
      <w:r w:rsidR="00131252" w:rsidRPr="005D62E5">
        <w:rPr>
          <w:rFonts w:cstheme="minorHAnsi"/>
        </w:rPr>
        <w:t>, a</w:t>
      </w:r>
      <w:r w:rsidR="0088005D">
        <w:rPr>
          <w:rFonts w:cstheme="minorHAnsi"/>
        </w:rPr>
        <w:t xml:space="preserve"> two-percent</w:t>
      </w:r>
      <w:r w:rsidR="00131252" w:rsidRPr="005D62E5">
        <w:rPr>
          <w:rFonts w:cstheme="minorHAnsi"/>
        </w:rPr>
        <w:t xml:space="preserve"> increase  over </w:t>
      </w:r>
      <w:r w:rsidR="00EB493C">
        <w:rPr>
          <w:rFonts w:cstheme="minorHAnsi"/>
        </w:rPr>
        <w:t>2020–2021</w:t>
      </w:r>
      <w:r w:rsidR="00131252" w:rsidRPr="005D62E5">
        <w:rPr>
          <w:rFonts w:cstheme="minorHAnsi"/>
        </w:rPr>
        <w:t>.</w:t>
      </w:r>
      <w:r w:rsidR="00102585" w:rsidRPr="005D62E5">
        <w:rPr>
          <w:rFonts w:cstheme="minorHAnsi"/>
        </w:rPr>
        <w:t xml:space="preserve"> </w:t>
      </w:r>
      <w:r w:rsidR="001111C8" w:rsidRPr="005D62E5">
        <w:rPr>
          <w:rFonts w:cstheme="minorHAnsi"/>
        </w:rPr>
        <w:t>Of those</w:t>
      </w:r>
      <w:r w:rsidR="4EB3C46A" w:rsidRPr="005D62E5">
        <w:rPr>
          <w:rFonts w:cstheme="minorHAnsi"/>
        </w:rPr>
        <w:t>,</w:t>
      </w:r>
      <w:r w:rsidR="001111C8" w:rsidRPr="005D62E5">
        <w:rPr>
          <w:rFonts w:cstheme="minorHAnsi"/>
        </w:rPr>
        <w:t xml:space="preserve"> 6</w:t>
      </w:r>
      <w:r w:rsidR="003F01CB" w:rsidRPr="005D62E5">
        <w:rPr>
          <w:rFonts w:cstheme="minorHAnsi"/>
        </w:rPr>
        <w:t>8</w:t>
      </w:r>
      <w:r w:rsidR="001111C8" w:rsidRPr="005D62E5">
        <w:rPr>
          <w:rFonts w:cstheme="minorHAnsi"/>
        </w:rPr>
        <w:t xml:space="preserve">% of programs </w:t>
      </w:r>
      <w:r w:rsidR="00854199" w:rsidRPr="005D62E5">
        <w:rPr>
          <w:rFonts w:cstheme="minorHAnsi"/>
        </w:rPr>
        <w:t>met</w:t>
      </w:r>
      <w:r w:rsidR="001111C8" w:rsidRPr="005D62E5">
        <w:rPr>
          <w:rFonts w:cstheme="minorHAnsi"/>
        </w:rPr>
        <w:t xml:space="preserve"> their</w:t>
      </w:r>
      <w:r w:rsidR="00854199" w:rsidRPr="005D62E5">
        <w:rPr>
          <w:rFonts w:cstheme="minorHAnsi"/>
        </w:rPr>
        <w:t xml:space="preserve"> performance target</w:t>
      </w:r>
      <w:r w:rsidR="00894DAA" w:rsidRPr="005D62E5">
        <w:rPr>
          <w:rFonts w:cstheme="minorHAnsi"/>
        </w:rPr>
        <w:t xml:space="preserve"> (</w:t>
      </w:r>
      <w:r w:rsidR="00B9503F">
        <w:rPr>
          <w:rFonts w:cstheme="minorHAnsi"/>
        </w:rPr>
        <w:fldChar w:fldCharType="begin"/>
      </w:r>
      <w:r w:rsidR="00B9503F">
        <w:rPr>
          <w:rFonts w:cstheme="minorHAnsi"/>
        </w:rPr>
        <w:instrText xml:space="preserve"> REF _Ref93672188 \h </w:instrText>
      </w:r>
      <w:r w:rsidR="00B9503F">
        <w:rPr>
          <w:rFonts w:cstheme="minorHAnsi"/>
        </w:rPr>
      </w:r>
      <w:r w:rsidR="00B9503F">
        <w:rPr>
          <w:rFonts w:cstheme="minorHAnsi"/>
        </w:rPr>
        <w:fldChar w:fldCharType="separate"/>
      </w:r>
      <w:r w:rsidR="00193B52" w:rsidRPr="005D62E5">
        <w:t xml:space="preserve">Figure </w:t>
      </w:r>
      <w:r w:rsidR="00193B52">
        <w:rPr>
          <w:noProof/>
        </w:rPr>
        <w:t>9</w:t>
      </w:r>
      <w:r w:rsidR="00B9503F">
        <w:rPr>
          <w:rFonts w:cstheme="minorHAnsi"/>
        </w:rPr>
        <w:fldChar w:fldCharType="end"/>
      </w:r>
      <w:r w:rsidR="00894DAA" w:rsidRPr="005D62E5">
        <w:rPr>
          <w:rFonts w:cstheme="minorHAnsi"/>
        </w:rPr>
        <w:t>)</w:t>
      </w:r>
      <w:r w:rsidR="001111C8" w:rsidRPr="005D62E5">
        <w:rPr>
          <w:rFonts w:cstheme="minorHAnsi"/>
        </w:rPr>
        <w:t xml:space="preserve">. </w:t>
      </w:r>
      <w:r w:rsidR="00BA52F3">
        <w:rPr>
          <w:rFonts w:cstheme="minorHAnsi"/>
        </w:rPr>
        <w:t xml:space="preserve">The remaining </w:t>
      </w:r>
      <w:r w:rsidR="00403669">
        <w:rPr>
          <w:rFonts w:cstheme="minorHAnsi"/>
        </w:rPr>
        <w:t xml:space="preserve">32% of programs </w:t>
      </w:r>
      <w:r w:rsidR="00DF35DC">
        <w:rPr>
          <w:rFonts w:cstheme="minorHAnsi"/>
        </w:rPr>
        <w:t>concluded</w:t>
      </w:r>
      <w:r w:rsidR="00403669">
        <w:rPr>
          <w:rFonts w:cstheme="minorHAnsi"/>
        </w:rPr>
        <w:t xml:space="preserve"> “target not met”, “mixed results”, or “inconclusive”. </w:t>
      </w:r>
      <w:r w:rsidR="009B5089" w:rsidRPr="005D62E5">
        <w:rPr>
          <w:rFonts w:cstheme="minorHAnsi"/>
        </w:rPr>
        <w:t xml:space="preserve">A review of the </w:t>
      </w:r>
      <w:r w:rsidR="00B612F2">
        <w:rPr>
          <w:rFonts w:cstheme="minorHAnsi"/>
        </w:rPr>
        <w:t>results</w:t>
      </w:r>
      <w:r w:rsidR="00DF35DC">
        <w:rPr>
          <w:rFonts w:cstheme="minorHAnsi"/>
        </w:rPr>
        <w:t xml:space="preserve"> and conclusion categories</w:t>
      </w:r>
      <w:r w:rsidR="000658A7">
        <w:rPr>
          <w:rFonts w:cstheme="minorHAnsi"/>
        </w:rPr>
        <w:t xml:space="preserve"> by assessment liaisons</w:t>
      </w:r>
      <w:r w:rsidR="009B5089" w:rsidRPr="005D62E5">
        <w:rPr>
          <w:rFonts w:cstheme="minorHAnsi"/>
        </w:rPr>
        <w:t xml:space="preserve"> suggests that assessment leaders often choose the “mixed results” or “inconclusi</w:t>
      </w:r>
      <w:r w:rsidR="00B86A5E" w:rsidRPr="005D62E5">
        <w:rPr>
          <w:rFonts w:cstheme="minorHAnsi"/>
        </w:rPr>
        <w:t>ve</w:t>
      </w:r>
      <w:r w:rsidR="009B5089" w:rsidRPr="005D62E5">
        <w:rPr>
          <w:rFonts w:cstheme="minorHAnsi"/>
        </w:rPr>
        <w:t xml:space="preserve">” options </w:t>
      </w:r>
      <w:r w:rsidR="00843C57" w:rsidRPr="005D62E5">
        <w:rPr>
          <w:rFonts w:cstheme="minorHAnsi"/>
        </w:rPr>
        <w:t>whe</w:t>
      </w:r>
      <w:r w:rsidR="00470C0D" w:rsidRPr="005D62E5">
        <w:rPr>
          <w:rFonts w:cstheme="minorHAnsi"/>
        </w:rPr>
        <w:t>re</w:t>
      </w:r>
      <w:r w:rsidR="00843C57" w:rsidRPr="005D62E5">
        <w:rPr>
          <w:rFonts w:cstheme="minorHAnsi"/>
        </w:rPr>
        <w:t xml:space="preserve"> </w:t>
      </w:r>
      <w:r w:rsidR="00DA0624" w:rsidRPr="005D62E5">
        <w:rPr>
          <w:rFonts w:cstheme="minorHAnsi"/>
        </w:rPr>
        <w:t xml:space="preserve">“target not met” would be a more accurate description of the assessment </w:t>
      </w:r>
      <w:r w:rsidR="00F404A6" w:rsidRPr="005D62E5">
        <w:rPr>
          <w:rFonts w:cstheme="minorHAnsi"/>
        </w:rPr>
        <w:t>results</w:t>
      </w:r>
      <w:r w:rsidR="00DA0624" w:rsidRPr="005D62E5">
        <w:rPr>
          <w:rFonts w:cstheme="minorHAnsi"/>
        </w:rPr>
        <w:t xml:space="preserve">. </w:t>
      </w:r>
      <w:r w:rsidR="00F65274" w:rsidRPr="005D62E5">
        <w:rPr>
          <w:rFonts w:cstheme="minorHAnsi"/>
        </w:rPr>
        <w:t xml:space="preserve">Consideration </w:t>
      </w:r>
      <w:r w:rsidR="00B762C8">
        <w:rPr>
          <w:rFonts w:cstheme="minorHAnsi"/>
        </w:rPr>
        <w:t>is being</w:t>
      </w:r>
      <w:r w:rsidR="00F65274" w:rsidRPr="005D62E5">
        <w:rPr>
          <w:rFonts w:cstheme="minorHAnsi"/>
        </w:rPr>
        <w:t xml:space="preserve"> given to adjusting these options in </w:t>
      </w:r>
      <w:r w:rsidR="00EB493C">
        <w:rPr>
          <w:rFonts w:cstheme="minorHAnsi"/>
        </w:rPr>
        <w:t>2022–2023</w:t>
      </w:r>
      <w:r w:rsidR="00F65274" w:rsidRPr="005D62E5">
        <w:rPr>
          <w:rFonts w:cstheme="minorHAnsi"/>
        </w:rPr>
        <w:t xml:space="preserve">. </w:t>
      </w:r>
    </w:p>
    <w:p w14:paraId="497678C0" w14:textId="4E955879" w:rsidR="00B342B7" w:rsidRPr="005D62E5" w:rsidRDefault="00B342B7" w:rsidP="00E64B66">
      <w:pPr>
        <w:pStyle w:val="Caption"/>
      </w:pPr>
      <w:bookmarkStart w:id="33" w:name="_Ref93672188"/>
      <w:bookmarkStart w:id="34" w:name="_Ref93672185"/>
      <w:r w:rsidRPr="005D62E5">
        <w:t xml:space="preserve">Figure </w:t>
      </w:r>
      <w:r>
        <w:fldChar w:fldCharType="begin"/>
      </w:r>
      <w:r>
        <w:instrText>SEQ Figure \* ARABIC</w:instrText>
      </w:r>
      <w:r>
        <w:fldChar w:fldCharType="separate"/>
      </w:r>
      <w:r w:rsidR="00193B52">
        <w:rPr>
          <w:noProof/>
        </w:rPr>
        <w:t>9</w:t>
      </w:r>
      <w:r>
        <w:fldChar w:fldCharType="end"/>
      </w:r>
      <w:bookmarkEnd w:id="33"/>
      <w:r w:rsidRPr="005D62E5">
        <w:t>. Conclusions Based on Performance Target</w:t>
      </w:r>
      <w:bookmarkEnd w:id="34"/>
      <w:r w:rsidR="00D31633">
        <w:t xml:space="preserve"> for All Reports</w:t>
      </w:r>
      <w:r w:rsidR="0079793B">
        <w:t xml:space="preserve"> in 2021-2022</w:t>
      </w:r>
    </w:p>
    <w:p w14:paraId="01B2EFE4" w14:textId="74F73E07" w:rsidR="005D3077" w:rsidRPr="005D62E5" w:rsidRDefault="00FE7980" w:rsidP="00B342B7">
      <w:pPr>
        <w:pStyle w:val="NoSpacing"/>
        <w:jc w:val="center"/>
        <w:rPr>
          <w:rFonts w:cstheme="minorHAnsi"/>
        </w:rPr>
      </w:pPr>
      <w:r w:rsidRPr="005D62E5">
        <w:rPr>
          <w:rFonts w:cstheme="minorHAnsi"/>
          <w:noProof/>
        </w:rPr>
        <w:drawing>
          <wp:inline distT="0" distB="0" distL="0" distR="0" wp14:anchorId="4C13948B" wp14:editId="574D4DB0">
            <wp:extent cx="5486400" cy="1743075"/>
            <wp:effectExtent l="0" t="0" r="0" b="0"/>
            <wp:docPr id="11" name="Chart 11" descr="Figure 9. Conclusions based on Performance Target: 68% met their target, 9% had mixed results, 12% did not meet their target, and 11% were inconclusiv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CAC736" w14:textId="22172586" w:rsidR="00992B60" w:rsidRPr="005D62E5" w:rsidRDefault="00992B60" w:rsidP="00992B60">
      <w:pPr>
        <w:pStyle w:val="Heading2"/>
        <w:rPr>
          <w:rFonts w:cstheme="minorHAnsi"/>
        </w:rPr>
      </w:pPr>
      <w:bookmarkStart w:id="35" w:name="_Toc120780338"/>
      <w:r w:rsidRPr="005D62E5">
        <w:rPr>
          <w:rFonts w:cstheme="minorHAnsi"/>
        </w:rPr>
        <w:t>World Campus Programs</w:t>
      </w:r>
      <w:bookmarkEnd w:id="35"/>
    </w:p>
    <w:p w14:paraId="7C6A500E" w14:textId="09D585CC" w:rsidR="008E7122" w:rsidRDefault="003E662D" w:rsidP="008E7122">
      <w:pPr>
        <w:rPr>
          <w:rFonts w:cstheme="minorHAnsi"/>
        </w:rPr>
      </w:pPr>
      <w:r>
        <w:rPr>
          <w:rFonts w:cstheme="minorHAnsi"/>
        </w:rPr>
        <w:t xml:space="preserve">Programs are encouraged to monitor the distinct outcomes of </w:t>
      </w:r>
      <w:r w:rsidR="00E6649D">
        <w:rPr>
          <w:rFonts w:cstheme="minorHAnsi"/>
        </w:rPr>
        <w:t xml:space="preserve">World Campus and residential students to ensure parity </w:t>
      </w:r>
      <w:r w:rsidR="000A1447">
        <w:rPr>
          <w:rFonts w:cstheme="minorHAnsi"/>
        </w:rPr>
        <w:t>in</w:t>
      </w:r>
      <w:r w:rsidR="00E6649D">
        <w:rPr>
          <w:rFonts w:cstheme="minorHAnsi"/>
        </w:rPr>
        <w:t xml:space="preserve"> learning. </w:t>
      </w:r>
      <w:r w:rsidR="00E6649D" w:rsidRPr="00E6649D">
        <w:rPr>
          <w:rFonts w:cstheme="minorHAnsi"/>
        </w:rPr>
        <w:t>Only 40% programs that include World Campus students, either exclusively or in addition to residential students, explicitly addressed World Campus students in their assessment results.</w:t>
      </w:r>
      <w:r w:rsidR="00717760" w:rsidRPr="00717760">
        <w:rPr>
          <w:rFonts w:cstheme="minorHAnsi"/>
        </w:rPr>
        <w:t xml:space="preserve"> </w:t>
      </w:r>
      <w:r w:rsidR="00717760" w:rsidRPr="005D62E5">
        <w:rPr>
          <w:rFonts w:cstheme="minorHAnsi"/>
        </w:rPr>
        <w:t xml:space="preserve">This is a </w:t>
      </w:r>
      <w:r w:rsidR="00717760">
        <w:rPr>
          <w:rFonts w:cstheme="minorHAnsi"/>
        </w:rPr>
        <w:t>four-percent</w:t>
      </w:r>
      <w:r w:rsidR="00717760" w:rsidRPr="005D62E5">
        <w:rPr>
          <w:rFonts w:cstheme="minorHAnsi"/>
        </w:rPr>
        <w:t xml:space="preserve"> increase over </w:t>
      </w:r>
      <w:r w:rsidR="00717760">
        <w:rPr>
          <w:rFonts w:cstheme="minorHAnsi"/>
        </w:rPr>
        <w:t>2020–2021 results.</w:t>
      </w:r>
      <w:r w:rsidR="00275D70">
        <w:rPr>
          <w:rFonts w:cstheme="minorHAnsi"/>
        </w:rPr>
        <w:t xml:space="preserve"> Assessment liaisons provided feedback to programs failing to address world campus students</w:t>
      </w:r>
      <w:r w:rsidR="008E7122">
        <w:rPr>
          <w:rFonts w:cstheme="minorHAnsi"/>
        </w:rPr>
        <w:t xml:space="preserve"> and </w:t>
      </w:r>
      <w:r w:rsidR="008E7122" w:rsidRPr="005D62E5">
        <w:rPr>
          <w:rFonts w:cstheme="minorHAnsi"/>
        </w:rPr>
        <w:t xml:space="preserve">emphasized the importance of including these students in </w:t>
      </w:r>
      <w:r w:rsidR="008E7122">
        <w:rPr>
          <w:rFonts w:cstheme="minorHAnsi"/>
        </w:rPr>
        <w:t xml:space="preserve">the future. </w:t>
      </w:r>
      <w:r w:rsidR="008E7122" w:rsidRPr="005D62E5">
        <w:rPr>
          <w:rFonts w:cstheme="minorHAnsi"/>
        </w:rPr>
        <w:t xml:space="preserve">Conversations with assessment leaders </w:t>
      </w:r>
      <w:r w:rsidR="008E7122">
        <w:rPr>
          <w:rFonts w:cstheme="minorHAnsi"/>
        </w:rPr>
        <w:t>indicate that</w:t>
      </w:r>
      <w:r w:rsidR="008E7122" w:rsidRPr="005D62E5">
        <w:rPr>
          <w:rFonts w:cstheme="minorHAnsi"/>
        </w:rPr>
        <w:t xml:space="preserve"> many of the programs </w:t>
      </w:r>
      <w:r w:rsidR="00F33959">
        <w:rPr>
          <w:rFonts w:cstheme="minorHAnsi"/>
        </w:rPr>
        <w:t xml:space="preserve">had </w:t>
      </w:r>
      <w:r w:rsidR="008E7122" w:rsidRPr="005D62E5">
        <w:rPr>
          <w:rFonts w:cstheme="minorHAnsi"/>
        </w:rPr>
        <w:t>actually assess</w:t>
      </w:r>
      <w:r w:rsidR="00552EBF">
        <w:rPr>
          <w:rFonts w:cstheme="minorHAnsi"/>
        </w:rPr>
        <w:t>ed</w:t>
      </w:r>
      <w:r w:rsidR="008E7122" w:rsidRPr="005D62E5">
        <w:rPr>
          <w:rFonts w:cstheme="minorHAnsi"/>
        </w:rPr>
        <w:t xml:space="preserve"> </w:t>
      </w:r>
      <w:r w:rsidR="00F33959">
        <w:rPr>
          <w:rFonts w:cstheme="minorHAnsi"/>
        </w:rPr>
        <w:t>World Campus</w:t>
      </w:r>
      <w:r w:rsidR="008E7122" w:rsidRPr="005D62E5">
        <w:rPr>
          <w:rFonts w:cstheme="minorHAnsi"/>
        </w:rPr>
        <w:t xml:space="preserve"> students</w:t>
      </w:r>
      <w:r w:rsidR="00880C09">
        <w:rPr>
          <w:rFonts w:cstheme="minorHAnsi"/>
        </w:rPr>
        <w:t xml:space="preserve"> </w:t>
      </w:r>
      <w:r w:rsidR="008E7122" w:rsidRPr="005D62E5">
        <w:rPr>
          <w:rFonts w:cstheme="minorHAnsi"/>
        </w:rPr>
        <w:t>but fail</w:t>
      </w:r>
      <w:r w:rsidR="003E0AFA">
        <w:rPr>
          <w:rFonts w:cstheme="minorHAnsi"/>
        </w:rPr>
        <w:t>ed</w:t>
      </w:r>
      <w:r w:rsidR="008E7122" w:rsidRPr="005D62E5">
        <w:rPr>
          <w:rFonts w:cstheme="minorHAnsi"/>
        </w:rPr>
        <w:t xml:space="preserve"> to </w:t>
      </w:r>
      <w:r w:rsidR="008E7122">
        <w:rPr>
          <w:rFonts w:cstheme="minorHAnsi"/>
        </w:rPr>
        <w:t>distinguish them</w:t>
      </w:r>
      <w:r w:rsidR="008E7122" w:rsidRPr="005D62E5">
        <w:rPr>
          <w:rFonts w:cstheme="minorHAnsi"/>
        </w:rPr>
        <w:t xml:space="preserve"> in their report</w:t>
      </w:r>
      <w:r w:rsidR="008E7122">
        <w:rPr>
          <w:rFonts w:cstheme="minorHAnsi"/>
        </w:rPr>
        <w:t>s</w:t>
      </w:r>
      <w:r w:rsidR="008E7122" w:rsidRPr="005D62E5">
        <w:rPr>
          <w:rFonts w:cstheme="minorHAnsi"/>
        </w:rPr>
        <w:t xml:space="preserve">. </w:t>
      </w:r>
    </w:p>
    <w:p w14:paraId="7240F1AA" w14:textId="03788F2B" w:rsidR="00E65C2A" w:rsidRPr="005D62E5" w:rsidRDefault="00E65C2A" w:rsidP="00F01548">
      <w:pPr>
        <w:pStyle w:val="Heading2"/>
        <w:rPr>
          <w:rFonts w:cstheme="minorHAnsi"/>
        </w:rPr>
      </w:pPr>
      <w:bookmarkStart w:id="36" w:name="_Toc120780339"/>
      <w:r w:rsidRPr="005D62E5">
        <w:rPr>
          <w:rFonts w:cstheme="minorHAnsi"/>
        </w:rPr>
        <w:t>Action Plans</w:t>
      </w:r>
      <w:bookmarkEnd w:id="36"/>
      <w:r w:rsidR="008764A3" w:rsidRPr="005D62E5">
        <w:rPr>
          <w:rFonts w:cstheme="minorHAnsi"/>
        </w:rPr>
        <w:t xml:space="preserve"> </w:t>
      </w:r>
    </w:p>
    <w:p w14:paraId="47BD493B" w14:textId="51BBCBEA" w:rsidR="00734A1A" w:rsidRPr="005D62E5" w:rsidRDefault="00E320E1" w:rsidP="00632F2A">
      <w:pPr>
        <w:rPr>
          <w:rFonts w:cstheme="minorHAnsi"/>
        </w:rPr>
      </w:pPr>
      <w:r w:rsidRPr="005D62E5">
        <w:rPr>
          <w:rFonts w:cstheme="minorHAnsi"/>
        </w:rPr>
        <w:t xml:space="preserve">The goal of learning outcomes assessment is to </w:t>
      </w:r>
      <w:r w:rsidR="006A691E" w:rsidRPr="005D62E5">
        <w:rPr>
          <w:rFonts w:cstheme="minorHAnsi"/>
        </w:rPr>
        <w:t xml:space="preserve">maintain or strengthen </w:t>
      </w:r>
      <w:r w:rsidRPr="005D62E5">
        <w:rPr>
          <w:rFonts w:cstheme="minorHAnsi"/>
        </w:rPr>
        <w:t xml:space="preserve">learning </w:t>
      </w:r>
      <w:r w:rsidR="007A3AAA" w:rsidRPr="005D62E5">
        <w:rPr>
          <w:rFonts w:cstheme="minorHAnsi"/>
        </w:rPr>
        <w:t>and</w:t>
      </w:r>
      <w:r w:rsidR="006A691E" w:rsidRPr="005D62E5">
        <w:rPr>
          <w:rFonts w:cstheme="minorHAnsi"/>
        </w:rPr>
        <w:t xml:space="preserve"> the educational experiences provided to students</w:t>
      </w:r>
      <w:r w:rsidRPr="005D62E5">
        <w:rPr>
          <w:rFonts w:cstheme="minorHAnsi"/>
        </w:rPr>
        <w:t xml:space="preserve">. </w:t>
      </w:r>
      <w:r w:rsidR="00933786" w:rsidRPr="005D62E5">
        <w:rPr>
          <w:rFonts w:cstheme="minorHAnsi"/>
        </w:rPr>
        <w:t>As a result</w:t>
      </w:r>
      <w:r w:rsidRPr="005D62E5">
        <w:rPr>
          <w:rFonts w:cstheme="minorHAnsi"/>
        </w:rPr>
        <w:t>, the Middle States Commission on Higher Education</w:t>
      </w:r>
      <w:r w:rsidR="0047238C">
        <w:rPr>
          <w:rFonts w:cstheme="minorHAnsi"/>
        </w:rPr>
        <w:t>—</w:t>
      </w:r>
      <w:r w:rsidR="00947BAC" w:rsidRPr="005D62E5">
        <w:rPr>
          <w:rFonts w:cstheme="minorHAnsi"/>
        </w:rPr>
        <w:t>Penn State’s accrediting body</w:t>
      </w:r>
      <w:r w:rsidR="0047238C">
        <w:rPr>
          <w:rFonts w:cstheme="minorHAnsi"/>
        </w:rPr>
        <w:t>—</w:t>
      </w:r>
      <w:r w:rsidR="00361F04">
        <w:rPr>
          <w:rFonts w:cstheme="minorHAnsi"/>
        </w:rPr>
        <w:t xml:space="preserve">monitors how </w:t>
      </w:r>
      <w:r w:rsidRPr="005D62E5">
        <w:rPr>
          <w:rFonts w:cstheme="minorHAnsi"/>
        </w:rPr>
        <w:t xml:space="preserve">programs use the information </w:t>
      </w:r>
      <w:r w:rsidR="00175F83" w:rsidRPr="005D62E5">
        <w:rPr>
          <w:rFonts w:cstheme="minorHAnsi"/>
        </w:rPr>
        <w:t>they gather</w:t>
      </w:r>
      <w:r w:rsidR="00F46DE0" w:rsidRPr="005D62E5">
        <w:rPr>
          <w:rFonts w:cstheme="minorHAnsi"/>
        </w:rPr>
        <w:t xml:space="preserve"> to drive institutional and curricular improvement</w:t>
      </w:r>
      <w:r w:rsidR="0022425D" w:rsidRPr="005D62E5">
        <w:rPr>
          <w:rFonts w:cstheme="minorHAnsi"/>
        </w:rPr>
        <w:t>.</w:t>
      </w:r>
      <w:r w:rsidR="00921666" w:rsidRPr="005D62E5">
        <w:rPr>
          <w:rFonts w:cstheme="minorHAnsi"/>
        </w:rPr>
        <w:t xml:space="preserve"> </w:t>
      </w:r>
      <w:r w:rsidR="00ED2D87">
        <w:rPr>
          <w:rFonts w:cstheme="minorHAnsi"/>
        </w:rPr>
        <w:t xml:space="preserve">Assessment liaisons </w:t>
      </w:r>
      <w:r w:rsidR="000E596B">
        <w:rPr>
          <w:rFonts w:cstheme="minorHAnsi"/>
        </w:rPr>
        <w:t xml:space="preserve">gauge intentions </w:t>
      </w:r>
      <w:r w:rsidR="00FC2DB9">
        <w:rPr>
          <w:rFonts w:cstheme="minorHAnsi"/>
        </w:rPr>
        <w:t xml:space="preserve">to use assessment data when reviewing a program’s action plan. </w:t>
      </w:r>
      <w:r w:rsidR="00E3306C" w:rsidRPr="005D62E5">
        <w:rPr>
          <w:rFonts w:cstheme="minorHAnsi"/>
        </w:rPr>
        <w:t xml:space="preserve">It is important to keep in mind that in the right circumstances (e.g., </w:t>
      </w:r>
      <w:r w:rsidR="00921666" w:rsidRPr="005D62E5">
        <w:rPr>
          <w:rFonts w:cstheme="minorHAnsi"/>
        </w:rPr>
        <w:t xml:space="preserve">when </w:t>
      </w:r>
      <w:r w:rsidR="00E3306C" w:rsidRPr="005D62E5">
        <w:rPr>
          <w:rFonts w:cstheme="minorHAnsi"/>
        </w:rPr>
        <w:t>students meet or exce</w:t>
      </w:r>
      <w:r w:rsidR="00921666" w:rsidRPr="005D62E5">
        <w:rPr>
          <w:rFonts w:cstheme="minorHAnsi"/>
        </w:rPr>
        <w:t>ed</w:t>
      </w:r>
      <w:r w:rsidR="00E3306C" w:rsidRPr="005D62E5">
        <w:rPr>
          <w:rFonts w:cstheme="minorHAnsi"/>
        </w:rPr>
        <w:t xml:space="preserve"> performance targets</w:t>
      </w:r>
      <w:r w:rsidR="00921666" w:rsidRPr="005D62E5">
        <w:rPr>
          <w:rFonts w:cstheme="minorHAnsi"/>
        </w:rPr>
        <w:t>, or when</w:t>
      </w:r>
      <w:r w:rsidR="00E3306C" w:rsidRPr="005D62E5">
        <w:rPr>
          <w:rFonts w:cstheme="minorHAnsi"/>
        </w:rPr>
        <w:t xml:space="preserve"> no areas of concern </w:t>
      </w:r>
      <w:r w:rsidR="0015129C" w:rsidRPr="005D62E5">
        <w:rPr>
          <w:rFonts w:cstheme="minorHAnsi"/>
        </w:rPr>
        <w:t xml:space="preserve">are </w:t>
      </w:r>
      <w:r w:rsidR="00E3306C" w:rsidRPr="005D62E5">
        <w:rPr>
          <w:rFonts w:cstheme="minorHAnsi"/>
        </w:rPr>
        <w:t xml:space="preserve">identified), </w:t>
      </w:r>
      <w:r w:rsidR="00E17491" w:rsidRPr="005D62E5">
        <w:rPr>
          <w:rFonts w:cstheme="minorHAnsi"/>
        </w:rPr>
        <w:t xml:space="preserve">that </w:t>
      </w:r>
      <w:r w:rsidR="00EE45FA" w:rsidRPr="005D62E5">
        <w:rPr>
          <w:rFonts w:cstheme="minorHAnsi"/>
        </w:rPr>
        <w:t>staying the course</w:t>
      </w:r>
      <w:r w:rsidR="00E3306C" w:rsidRPr="005D62E5">
        <w:rPr>
          <w:rFonts w:cstheme="minorHAnsi"/>
        </w:rPr>
        <w:t xml:space="preserve"> is a valid action plan. Among </w:t>
      </w:r>
      <w:r w:rsidR="0048670B" w:rsidRPr="005D62E5">
        <w:rPr>
          <w:rFonts w:cstheme="minorHAnsi"/>
        </w:rPr>
        <w:t xml:space="preserve">all </w:t>
      </w:r>
      <w:r w:rsidR="002075F1" w:rsidRPr="005D62E5">
        <w:rPr>
          <w:rFonts w:cstheme="minorHAnsi"/>
        </w:rPr>
        <w:t>results</w:t>
      </w:r>
      <w:r w:rsidR="0048670B" w:rsidRPr="005D62E5">
        <w:rPr>
          <w:rFonts w:cstheme="minorHAnsi"/>
        </w:rPr>
        <w:t xml:space="preserve"> submitted, </w:t>
      </w:r>
      <w:r w:rsidR="00EC6A86" w:rsidRPr="005D62E5">
        <w:rPr>
          <w:rFonts w:cstheme="minorHAnsi"/>
        </w:rPr>
        <w:t>79</w:t>
      </w:r>
      <w:r w:rsidR="000222D6" w:rsidRPr="005D62E5">
        <w:rPr>
          <w:rFonts w:cstheme="minorHAnsi"/>
        </w:rPr>
        <w:t>% had an action plan</w:t>
      </w:r>
      <w:r w:rsidR="00EC6A86" w:rsidRPr="005D62E5">
        <w:rPr>
          <w:rFonts w:cstheme="minorHAnsi"/>
        </w:rPr>
        <w:t xml:space="preserve">. Among those </w:t>
      </w:r>
      <w:r w:rsidR="00F3673E" w:rsidRPr="005D62E5">
        <w:rPr>
          <w:rFonts w:cstheme="minorHAnsi"/>
        </w:rPr>
        <w:t xml:space="preserve">where the performance target was not met, 93% had an action plan, and </w:t>
      </w:r>
      <w:r w:rsidR="008E6A63">
        <w:rPr>
          <w:rFonts w:cstheme="minorHAnsi"/>
        </w:rPr>
        <w:t>among</w:t>
      </w:r>
      <w:r w:rsidR="008E6A63" w:rsidRPr="005D62E5">
        <w:rPr>
          <w:rFonts w:cstheme="minorHAnsi"/>
        </w:rPr>
        <w:t xml:space="preserve"> </w:t>
      </w:r>
      <w:r w:rsidR="00F3673E" w:rsidRPr="005D62E5">
        <w:rPr>
          <w:rFonts w:cstheme="minorHAnsi"/>
        </w:rPr>
        <w:t xml:space="preserve">those with </w:t>
      </w:r>
      <w:r w:rsidR="00486B77" w:rsidRPr="005D62E5">
        <w:rPr>
          <w:rFonts w:cstheme="minorHAnsi"/>
        </w:rPr>
        <w:t>mixed or inconclusive results, 86% had an action plan</w:t>
      </w:r>
      <w:r w:rsidR="000C76FC" w:rsidRPr="005D62E5">
        <w:rPr>
          <w:rFonts w:cstheme="minorHAnsi"/>
        </w:rPr>
        <w:t xml:space="preserve"> (</w:t>
      </w:r>
      <w:r w:rsidR="000C76FC" w:rsidRPr="005D62E5">
        <w:rPr>
          <w:rFonts w:cstheme="minorHAnsi"/>
        </w:rPr>
        <w:fldChar w:fldCharType="begin"/>
      </w:r>
      <w:r w:rsidR="000C76FC" w:rsidRPr="005D62E5">
        <w:rPr>
          <w:rFonts w:cstheme="minorHAnsi"/>
        </w:rPr>
        <w:instrText xml:space="preserve"> REF _Ref96418736 \h </w:instrText>
      </w:r>
      <w:r w:rsidR="000C7EB2" w:rsidRPr="005D62E5">
        <w:rPr>
          <w:rFonts w:cstheme="minorHAnsi"/>
        </w:rPr>
        <w:instrText xml:space="preserve"> \* MERGEFORMAT </w:instrText>
      </w:r>
      <w:r w:rsidR="000C76FC" w:rsidRPr="005D62E5">
        <w:rPr>
          <w:rFonts w:cstheme="minorHAnsi"/>
        </w:rPr>
      </w:r>
      <w:r w:rsidR="000C76FC" w:rsidRPr="005D62E5">
        <w:rPr>
          <w:rFonts w:cstheme="minorHAnsi"/>
        </w:rPr>
        <w:fldChar w:fldCharType="separate"/>
      </w:r>
      <w:r w:rsidR="00193B52" w:rsidRPr="00193B52">
        <w:rPr>
          <w:rFonts w:cstheme="minorHAnsi"/>
        </w:rPr>
        <w:t xml:space="preserve">Figure </w:t>
      </w:r>
      <w:r w:rsidR="00193B52">
        <w:rPr>
          <w:noProof/>
        </w:rPr>
        <w:t>10</w:t>
      </w:r>
      <w:r w:rsidR="000C76FC" w:rsidRPr="005D62E5">
        <w:rPr>
          <w:rFonts w:cstheme="minorHAnsi"/>
        </w:rPr>
        <w:fldChar w:fldCharType="end"/>
      </w:r>
      <w:r w:rsidR="000C76FC" w:rsidRPr="005D62E5">
        <w:rPr>
          <w:rFonts w:cstheme="minorHAnsi"/>
        </w:rPr>
        <w:t>)</w:t>
      </w:r>
      <w:r w:rsidR="00632F2A" w:rsidRPr="005D62E5">
        <w:rPr>
          <w:rFonts w:cstheme="minorHAnsi"/>
        </w:rPr>
        <w:t xml:space="preserve">. </w:t>
      </w:r>
      <w:r w:rsidR="002F68B4" w:rsidRPr="005D62E5">
        <w:rPr>
          <w:rFonts w:cstheme="minorHAnsi"/>
        </w:rPr>
        <w:t>The biggest are</w:t>
      </w:r>
      <w:r w:rsidR="00E437B8" w:rsidRPr="005D62E5">
        <w:rPr>
          <w:rFonts w:cstheme="minorHAnsi"/>
        </w:rPr>
        <w:t>a</w:t>
      </w:r>
      <w:r w:rsidR="002F68B4" w:rsidRPr="005D62E5">
        <w:rPr>
          <w:rFonts w:cstheme="minorHAnsi"/>
        </w:rPr>
        <w:t xml:space="preserve"> of concern </w:t>
      </w:r>
      <w:r w:rsidR="008E6A63">
        <w:rPr>
          <w:rFonts w:cstheme="minorHAnsi"/>
        </w:rPr>
        <w:t>w</w:t>
      </w:r>
      <w:r w:rsidR="002D5300">
        <w:rPr>
          <w:rFonts w:cstheme="minorHAnsi"/>
        </w:rPr>
        <w:t>as</w:t>
      </w:r>
      <w:r w:rsidR="008E6A63" w:rsidRPr="005D62E5">
        <w:rPr>
          <w:rFonts w:cstheme="minorHAnsi"/>
        </w:rPr>
        <w:t xml:space="preserve"> </w:t>
      </w:r>
      <w:r w:rsidR="002F68B4" w:rsidRPr="005D62E5">
        <w:rPr>
          <w:rFonts w:cstheme="minorHAnsi"/>
        </w:rPr>
        <w:t xml:space="preserve">the 7% of programs that did not meet their performance target and did not </w:t>
      </w:r>
      <w:r w:rsidR="004E3459">
        <w:rPr>
          <w:rFonts w:cstheme="minorHAnsi"/>
        </w:rPr>
        <w:t>report</w:t>
      </w:r>
      <w:r w:rsidR="004E3459" w:rsidRPr="005D62E5">
        <w:rPr>
          <w:rFonts w:cstheme="minorHAnsi"/>
        </w:rPr>
        <w:t xml:space="preserve"> </w:t>
      </w:r>
      <w:r w:rsidR="002F68B4" w:rsidRPr="005D62E5">
        <w:rPr>
          <w:rFonts w:cstheme="minorHAnsi"/>
        </w:rPr>
        <w:t>an action plan</w:t>
      </w:r>
      <w:r w:rsidR="0062429D" w:rsidRPr="005D62E5">
        <w:rPr>
          <w:rFonts w:cstheme="minorHAnsi"/>
        </w:rPr>
        <w:t xml:space="preserve">. </w:t>
      </w:r>
    </w:p>
    <w:p w14:paraId="6A58B4AF" w14:textId="011EE3B1" w:rsidR="00106BD4" w:rsidRPr="005D62E5" w:rsidRDefault="00106BD4" w:rsidP="00E64B66">
      <w:pPr>
        <w:pStyle w:val="Caption"/>
      </w:pPr>
      <w:bookmarkStart w:id="37" w:name="_Ref96418736"/>
      <w:r w:rsidRPr="005D62E5">
        <w:lastRenderedPageBreak/>
        <w:t xml:space="preserve">Figure </w:t>
      </w:r>
      <w:r>
        <w:fldChar w:fldCharType="begin"/>
      </w:r>
      <w:r>
        <w:instrText>SEQ Figure \* ARABIC</w:instrText>
      </w:r>
      <w:r>
        <w:fldChar w:fldCharType="separate"/>
      </w:r>
      <w:r w:rsidR="00193B52">
        <w:rPr>
          <w:noProof/>
        </w:rPr>
        <w:t>10</w:t>
      </w:r>
      <w:r>
        <w:fldChar w:fldCharType="end"/>
      </w:r>
      <w:bookmarkEnd w:id="37"/>
      <w:r w:rsidRPr="005D62E5">
        <w:t xml:space="preserve">. </w:t>
      </w:r>
      <w:r w:rsidR="00A42335">
        <w:t xml:space="preserve">All </w:t>
      </w:r>
      <w:r w:rsidRPr="005D62E5">
        <w:t>Results with Action Plans</w:t>
      </w:r>
    </w:p>
    <w:p w14:paraId="21BAE561" w14:textId="549AEAEC" w:rsidR="00B10FBB" w:rsidRPr="005D62E5" w:rsidRDefault="00B10FBB" w:rsidP="00106BD4">
      <w:pPr>
        <w:pStyle w:val="NoSpacing"/>
        <w:jc w:val="center"/>
        <w:rPr>
          <w:rFonts w:cstheme="minorHAnsi"/>
        </w:rPr>
      </w:pPr>
      <w:r w:rsidRPr="005D62E5">
        <w:rPr>
          <w:rFonts w:cstheme="minorHAnsi"/>
          <w:noProof/>
        </w:rPr>
        <w:drawing>
          <wp:inline distT="0" distB="0" distL="0" distR="0" wp14:anchorId="5633432A" wp14:editId="51C89800">
            <wp:extent cx="5019675" cy="2114550"/>
            <wp:effectExtent l="0" t="0" r="0" b="0"/>
            <wp:docPr id="12" name="Chart 12" descr="Figure 10. Results with Action Plans. 93% of those with performance target not met had an action plan in 2022; 86% did so in 2021. 74% of those that met their performance target had an action plan in 2022 and 61% did so in 2021. 86% of those with mixed or inconclusive results had an action plan in 2022 and 68% did so in 2021.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7CEF1A" w14:textId="77777777" w:rsidR="00DC61EE" w:rsidRPr="005D62E5" w:rsidRDefault="00DC61EE" w:rsidP="00DC61EE">
      <w:pPr>
        <w:rPr>
          <w:rFonts w:cstheme="minorHAnsi"/>
        </w:rPr>
      </w:pPr>
      <w:bookmarkStart w:id="38" w:name="_Toc25732492"/>
    </w:p>
    <w:p w14:paraId="02C26C43" w14:textId="77AD01FE" w:rsidR="00C121A7" w:rsidRPr="005D62E5" w:rsidRDefault="00C121A7" w:rsidP="00C121A7">
      <w:pPr>
        <w:pStyle w:val="Heading2"/>
        <w:rPr>
          <w:rFonts w:cstheme="minorHAnsi"/>
        </w:rPr>
      </w:pPr>
      <w:bookmarkStart w:id="39" w:name="_Toc120780340"/>
      <w:r w:rsidRPr="005D62E5">
        <w:rPr>
          <w:rFonts w:cstheme="minorHAnsi"/>
        </w:rPr>
        <w:t>Curriculum Maps</w:t>
      </w:r>
      <w:bookmarkEnd w:id="39"/>
    </w:p>
    <w:p w14:paraId="43325CFE" w14:textId="68530814" w:rsidR="00C121A7" w:rsidRPr="005D62E5" w:rsidRDefault="00C121A7" w:rsidP="00C121A7">
      <w:pPr>
        <w:rPr>
          <w:rFonts w:cstheme="minorHAnsi"/>
        </w:rPr>
      </w:pPr>
      <w:r w:rsidRPr="005D62E5">
        <w:rPr>
          <w:rFonts w:cstheme="minorHAnsi"/>
        </w:rPr>
        <w:t xml:space="preserve">Curriculum maps are an important tool in the assessment arsenal. By mapping PLOs to </w:t>
      </w:r>
      <w:r w:rsidR="003009D9" w:rsidRPr="005D62E5">
        <w:rPr>
          <w:rFonts w:cstheme="minorHAnsi"/>
        </w:rPr>
        <w:t xml:space="preserve">required components of the curriculum such as courses, internships, and key milestones </w:t>
      </w:r>
      <w:r w:rsidR="00FB4E74">
        <w:rPr>
          <w:rFonts w:cstheme="minorHAnsi"/>
        </w:rPr>
        <w:t xml:space="preserve">(like </w:t>
      </w:r>
      <w:r w:rsidR="003009D9" w:rsidRPr="005D62E5">
        <w:rPr>
          <w:rFonts w:cstheme="minorHAnsi"/>
        </w:rPr>
        <w:t>doctoral qualifying exams</w:t>
      </w:r>
      <w:r w:rsidR="003C5304">
        <w:rPr>
          <w:rFonts w:cstheme="minorHAnsi"/>
        </w:rPr>
        <w:t>)</w:t>
      </w:r>
      <w:r w:rsidR="003009D9" w:rsidRPr="005D62E5">
        <w:rPr>
          <w:rFonts w:cstheme="minorHAnsi"/>
        </w:rPr>
        <w:t xml:space="preserve">, </w:t>
      </w:r>
      <w:r w:rsidR="00B14ECA" w:rsidRPr="005D62E5">
        <w:rPr>
          <w:rFonts w:cstheme="minorHAnsi"/>
        </w:rPr>
        <w:t xml:space="preserve">assessment leaders </w:t>
      </w:r>
      <w:r w:rsidR="00C7647E" w:rsidRPr="005D62E5">
        <w:rPr>
          <w:rFonts w:cstheme="minorHAnsi"/>
        </w:rPr>
        <w:t>can identify opportunities for collecting evidence of student learning</w:t>
      </w:r>
      <w:r w:rsidR="004251F3" w:rsidRPr="005D62E5">
        <w:rPr>
          <w:rFonts w:cstheme="minorHAnsi"/>
        </w:rPr>
        <w:t xml:space="preserve"> and </w:t>
      </w:r>
      <w:r w:rsidR="006E221F" w:rsidRPr="005D62E5">
        <w:rPr>
          <w:rFonts w:cstheme="minorHAnsi"/>
        </w:rPr>
        <w:t xml:space="preserve">areas of under- or over-emphasis on PLOs in the curriculum. </w:t>
      </w:r>
      <w:r w:rsidR="007C1903" w:rsidRPr="005D62E5">
        <w:rPr>
          <w:rFonts w:cstheme="minorHAnsi"/>
        </w:rPr>
        <w:t xml:space="preserve">While curriculum </w:t>
      </w:r>
      <w:r w:rsidR="0044653E" w:rsidRPr="005D62E5">
        <w:rPr>
          <w:rFonts w:cstheme="minorHAnsi"/>
        </w:rPr>
        <w:t>map</w:t>
      </w:r>
      <w:r w:rsidR="0003671F">
        <w:rPr>
          <w:rFonts w:cstheme="minorHAnsi"/>
        </w:rPr>
        <w:t>s</w:t>
      </w:r>
      <w:r w:rsidR="0044653E" w:rsidRPr="005D62E5">
        <w:rPr>
          <w:rFonts w:cstheme="minorHAnsi"/>
        </w:rPr>
        <w:t xml:space="preserve"> </w:t>
      </w:r>
      <w:r w:rsidR="0003671F">
        <w:rPr>
          <w:rFonts w:cstheme="minorHAnsi"/>
        </w:rPr>
        <w:t>are</w:t>
      </w:r>
      <w:r w:rsidR="0044653E" w:rsidRPr="005D62E5">
        <w:rPr>
          <w:rFonts w:cstheme="minorHAnsi"/>
        </w:rPr>
        <w:t xml:space="preserve"> not a required component of the assessment reports, </w:t>
      </w:r>
      <w:r w:rsidR="007373FC" w:rsidRPr="005D62E5">
        <w:rPr>
          <w:rFonts w:cstheme="minorHAnsi"/>
        </w:rPr>
        <w:t>the curriculum mapping feature in Nuventive is currently utilized by 40% of programs.</w:t>
      </w:r>
      <w:r w:rsidR="00EB493C">
        <w:rPr>
          <w:rFonts w:cstheme="minorHAnsi"/>
        </w:rPr>
        <w:t xml:space="preserve"> </w:t>
      </w:r>
    </w:p>
    <w:p w14:paraId="2675292C" w14:textId="0F4FC843" w:rsidR="00B839E2" w:rsidRPr="005D62E5" w:rsidRDefault="00871720" w:rsidP="000E4697">
      <w:pPr>
        <w:pStyle w:val="Heading1"/>
      </w:pPr>
      <w:bookmarkStart w:id="40" w:name="_Toc120780341"/>
      <w:r w:rsidRPr="005D62E5">
        <w:t>Impact of Assessment</w:t>
      </w:r>
      <w:bookmarkEnd w:id="40"/>
    </w:p>
    <w:p w14:paraId="1C61233D" w14:textId="5B7B3B93" w:rsidR="00243B06" w:rsidRPr="005D62E5" w:rsidRDefault="00AF3038" w:rsidP="00871720">
      <w:pPr>
        <w:rPr>
          <w:rFonts w:cstheme="minorHAnsi"/>
        </w:rPr>
      </w:pPr>
      <w:r w:rsidRPr="005D62E5">
        <w:rPr>
          <w:rFonts w:cstheme="minorHAnsi"/>
        </w:rPr>
        <w:t xml:space="preserve">Since the inception of </w:t>
      </w:r>
      <w:r w:rsidR="001E36EB" w:rsidRPr="005D62E5">
        <w:rPr>
          <w:rFonts w:cstheme="minorHAnsi"/>
        </w:rPr>
        <w:t>the current program assessment process</w:t>
      </w:r>
      <w:r w:rsidR="00094390">
        <w:rPr>
          <w:rFonts w:cstheme="minorHAnsi"/>
        </w:rPr>
        <w:t xml:space="preserve"> in 2016</w:t>
      </w:r>
      <w:r w:rsidR="001E36EB" w:rsidRPr="005D62E5">
        <w:rPr>
          <w:rFonts w:cstheme="minorHAnsi"/>
        </w:rPr>
        <w:t xml:space="preserve">, it has been a challenge to document the impact of assessment. </w:t>
      </w:r>
      <w:r w:rsidR="00622689" w:rsidRPr="005D62E5">
        <w:rPr>
          <w:rFonts w:cstheme="minorHAnsi"/>
        </w:rPr>
        <w:t xml:space="preserve">In prior years, </w:t>
      </w:r>
      <w:r w:rsidR="0012281C" w:rsidRPr="005D62E5">
        <w:rPr>
          <w:rFonts w:cstheme="minorHAnsi"/>
        </w:rPr>
        <w:t xml:space="preserve">assessment leaders were asked </w:t>
      </w:r>
      <w:r w:rsidR="00EE762D">
        <w:rPr>
          <w:rFonts w:cstheme="minorHAnsi"/>
        </w:rPr>
        <w:t>whether</w:t>
      </w:r>
      <w:r w:rsidR="00EE762D" w:rsidRPr="005D62E5">
        <w:rPr>
          <w:rFonts w:cstheme="minorHAnsi"/>
        </w:rPr>
        <w:t xml:space="preserve"> </w:t>
      </w:r>
      <w:r w:rsidR="0012281C" w:rsidRPr="005D62E5">
        <w:rPr>
          <w:rFonts w:cstheme="minorHAnsi"/>
        </w:rPr>
        <w:t xml:space="preserve">curricular modifications </w:t>
      </w:r>
      <w:r w:rsidR="00C33439" w:rsidRPr="005D62E5">
        <w:rPr>
          <w:rFonts w:cstheme="minorHAnsi"/>
        </w:rPr>
        <w:t xml:space="preserve">were made recently, </w:t>
      </w:r>
      <w:r w:rsidR="00243B06" w:rsidRPr="005D62E5">
        <w:rPr>
          <w:rFonts w:cstheme="minorHAnsi"/>
        </w:rPr>
        <w:t>the nature of the most significant modification, and the impact of modifications.</w:t>
      </w:r>
      <w:r w:rsidR="0012281C" w:rsidRPr="005D62E5">
        <w:rPr>
          <w:rFonts w:cstheme="minorHAnsi"/>
        </w:rPr>
        <w:t xml:space="preserve"> </w:t>
      </w:r>
      <w:r w:rsidR="00DF19EA" w:rsidRPr="005D62E5">
        <w:rPr>
          <w:rFonts w:cstheme="minorHAnsi"/>
        </w:rPr>
        <w:t>In</w:t>
      </w:r>
      <w:r w:rsidR="00243B06" w:rsidRPr="005D62E5">
        <w:rPr>
          <w:rFonts w:cstheme="minorHAnsi"/>
        </w:rPr>
        <w:t xml:space="preserve"> </w:t>
      </w:r>
      <w:r w:rsidR="00EB493C">
        <w:rPr>
          <w:rFonts w:cstheme="minorHAnsi"/>
        </w:rPr>
        <w:t>2020–2021</w:t>
      </w:r>
      <w:r w:rsidR="00DF19EA" w:rsidRPr="005D62E5">
        <w:rPr>
          <w:rFonts w:cstheme="minorHAnsi"/>
        </w:rPr>
        <w:t>, 1</w:t>
      </w:r>
      <w:r w:rsidR="00156C51" w:rsidRPr="005D62E5">
        <w:rPr>
          <w:rFonts w:cstheme="minorHAnsi"/>
        </w:rPr>
        <w:t>6</w:t>
      </w:r>
      <w:r w:rsidR="00DF19EA" w:rsidRPr="005D62E5">
        <w:rPr>
          <w:rFonts w:cstheme="minorHAnsi"/>
        </w:rPr>
        <w:t>% of</w:t>
      </w:r>
      <w:r w:rsidR="003E1223">
        <w:rPr>
          <w:rFonts w:cstheme="minorHAnsi"/>
        </w:rPr>
        <w:t xml:space="preserve"> all</w:t>
      </w:r>
      <w:r w:rsidR="00DF19EA" w:rsidRPr="005D62E5">
        <w:rPr>
          <w:rFonts w:cstheme="minorHAnsi"/>
        </w:rPr>
        <w:t xml:space="preserve"> submissions indicated that curricular modifications had been made</w:t>
      </w:r>
      <w:r w:rsidR="00ED4336" w:rsidRPr="005D62E5">
        <w:rPr>
          <w:rFonts w:cstheme="minorHAnsi"/>
        </w:rPr>
        <w:t xml:space="preserve">. </w:t>
      </w:r>
      <w:r w:rsidR="00327886" w:rsidRPr="005D62E5">
        <w:rPr>
          <w:rFonts w:cstheme="minorHAnsi"/>
        </w:rPr>
        <w:t xml:space="preserve">The nature of these modifications was most often a pedagogy change (21%), assessment measure change (15%), “other” change (15%), or addition of a course (13%). The impact of the changes was classified as positive 56% of the time. </w:t>
      </w:r>
      <w:r w:rsidR="01583577" w:rsidRPr="005D62E5">
        <w:rPr>
          <w:rFonts w:cstheme="minorHAnsi"/>
        </w:rPr>
        <w:t xml:space="preserve">However, </w:t>
      </w:r>
      <w:r w:rsidR="2010F82A" w:rsidRPr="005D62E5">
        <w:rPr>
          <w:rFonts w:cstheme="minorHAnsi"/>
        </w:rPr>
        <w:t>u</w:t>
      </w:r>
      <w:r w:rsidR="5280ACD6" w:rsidRPr="005D62E5">
        <w:rPr>
          <w:rFonts w:cstheme="minorHAnsi"/>
        </w:rPr>
        <w:t>sing</w:t>
      </w:r>
      <w:r w:rsidR="003D2F7A" w:rsidRPr="005D62E5">
        <w:rPr>
          <w:rFonts w:cstheme="minorHAnsi"/>
        </w:rPr>
        <w:t xml:space="preserve"> the </w:t>
      </w:r>
      <w:r w:rsidR="000E236D" w:rsidRPr="005D62E5">
        <w:rPr>
          <w:rFonts w:cstheme="minorHAnsi"/>
        </w:rPr>
        <w:t xml:space="preserve">descriptive </w:t>
      </w:r>
      <w:r w:rsidR="003D2F7A" w:rsidRPr="005D62E5">
        <w:rPr>
          <w:rFonts w:cstheme="minorHAnsi"/>
        </w:rPr>
        <w:t xml:space="preserve">information provided, it </w:t>
      </w:r>
      <w:r w:rsidR="000E236D" w:rsidRPr="005D62E5">
        <w:rPr>
          <w:rFonts w:cstheme="minorHAnsi"/>
        </w:rPr>
        <w:t xml:space="preserve">was clear that there </w:t>
      </w:r>
      <w:r w:rsidR="00AD0DA0" w:rsidRPr="005D62E5">
        <w:rPr>
          <w:rFonts w:cstheme="minorHAnsi"/>
        </w:rPr>
        <w:t xml:space="preserve">was </w:t>
      </w:r>
      <w:r w:rsidR="0031127E" w:rsidRPr="005D62E5">
        <w:rPr>
          <w:rFonts w:cstheme="minorHAnsi"/>
        </w:rPr>
        <w:t xml:space="preserve">a fundamental misunderstanding of the </w:t>
      </w:r>
      <w:r w:rsidR="00181F3E">
        <w:rPr>
          <w:rFonts w:cstheme="minorHAnsi"/>
        </w:rPr>
        <w:t xml:space="preserve">request to </w:t>
      </w:r>
      <w:r w:rsidR="0031127E" w:rsidRPr="005D62E5">
        <w:rPr>
          <w:rFonts w:cstheme="minorHAnsi"/>
        </w:rPr>
        <w:t>“Briefly describe the action and its impact”</w:t>
      </w:r>
      <w:r w:rsidR="0094272D">
        <w:rPr>
          <w:rFonts w:cstheme="minorHAnsi"/>
        </w:rPr>
        <w:t>.</w:t>
      </w:r>
      <w:r w:rsidR="0031127E" w:rsidRPr="005D62E5">
        <w:rPr>
          <w:rFonts w:cstheme="minorHAnsi"/>
        </w:rPr>
        <w:t xml:space="preserve"> </w:t>
      </w:r>
      <w:r w:rsidR="00A50F69" w:rsidRPr="005D62E5">
        <w:rPr>
          <w:rFonts w:cstheme="minorHAnsi"/>
        </w:rPr>
        <w:t xml:space="preserve">Much of the information provided was unrelated to curricular modifications or assessment </w:t>
      </w:r>
      <w:r w:rsidR="00F404A6" w:rsidRPr="005D62E5">
        <w:rPr>
          <w:rFonts w:cstheme="minorHAnsi"/>
        </w:rPr>
        <w:t>results</w:t>
      </w:r>
      <w:r w:rsidR="00A50F69" w:rsidRPr="005D62E5">
        <w:rPr>
          <w:rFonts w:cstheme="minorHAnsi"/>
        </w:rPr>
        <w:t xml:space="preserve">. </w:t>
      </w:r>
      <w:r w:rsidR="00203078">
        <w:rPr>
          <w:rFonts w:cstheme="minorHAnsi"/>
        </w:rPr>
        <w:t>Just</w:t>
      </w:r>
      <w:r w:rsidR="00203078" w:rsidRPr="005D62E5">
        <w:rPr>
          <w:rFonts w:cstheme="minorHAnsi"/>
        </w:rPr>
        <w:t xml:space="preserve"> </w:t>
      </w:r>
      <w:r w:rsidR="00D41C5F" w:rsidRPr="005D62E5">
        <w:rPr>
          <w:rFonts w:cstheme="minorHAnsi"/>
        </w:rPr>
        <w:t>11%</w:t>
      </w:r>
      <w:r w:rsidR="00EC2B81" w:rsidRPr="005D62E5">
        <w:rPr>
          <w:rFonts w:cstheme="minorHAnsi"/>
        </w:rPr>
        <w:t xml:space="preserve"> (</w:t>
      </w:r>
      <w:r w:rsidR="3732F0E6" w:rsidRPr="00E01629">
        <w:rPr>
          <w:rFonts w:cstheme="minorHAnsi"/>
          <w:i/>
          <w:iCs/>
        </w:rPr>
        <w:t>n</w:t>
      </w:r>
      <w:r w:rsidR="3732F0E6" w:rsidRPr="005D62E5">
        <w:rPr>
          <w:rFonts w:cstheme="minorHAnsi"/>
        </w:rPr>
        <w:t xml:space="preserve"> = </w:t>
      </w:r>
      <w:r w:rsidR="00EC2B81" w:rsidRPr="005D62E5">
        <w:rPr>
          <w:rFonts w:cstheme="minorHAnsi"/>
        </w:rPr>
        <w:t>9)</w:t>
      </w:r>
      <w:r w:rsidR="00D41C5F" w:rsidRPr="005D62E5">
        <w:rPr>
          <w:rFonts w:cstheme="minorHAnsi"/>
        </w:rPr>
        <w:t xml:space="preserve"> </w:t>
      </w:r>
      <w:r w:rsidR="00560C66" w:rsidRPr="005D62E5">
        <w:rPr>
          <w:rFonts w:cstheme="minorHAnsi"/>
        </w:rPr>
        <w:t xml:space="preserve">of the submissions </w:t>
      </w:r>
      <w:r w:rsidR="00046BFB">
        <w:rPr>
          <w:rFonts w:cstheme="minorHAnsi"/>
        </w:rPr>
        <w:t>in 2020-2021</w:t>
      </w:r>
      <w:r w:rsidR="00560C66" w:rsidRPr="005D62E5">
        <w:rPr>
          <w:rFonts w:cstheme="minorHAnsi"/>
        </w:rPr>
        <w:t xml:space="preserve"> </w:t>
      </w:r>
      <w:r w:rsidR="2934F489" w:rsidRPr="005D62E5">
        <w:rPr>
          <w:rFonts w:cstheme="minorHAnsi"/>
        </w:rPr>
        <w:t>that noted</w:t>
      </w:r>
      <w:r w:rsidR="00560C66" w:rsidRPr="005D62E5">
        <w:rPr>
          <w:rFonts w:cstheme="minorHAnsi"/>
        </w:rPr>
        <w:t xml:space="preserve"> a curricular modification </w:t>
      </w:r>
      <w:r w:rsidR="00431F4A">
        <w:rPr>
          <w:rFonts w:cstheme="minorHAnsi"/>
        </w:rPr>
        <w:t xml:space="preserve">clearly stated both </w:t>
      </w:r>
      <w:r w:rsidR="00560C66" w:rsidRPr="005D62E5">
        <w:rPr>
          <w:rFonts w:cstheme="minorHAnsi"/>
        </w:rPr>
        <w:t xml:space="preserve"> </w:t>
      </w:r>
      <w:r w:rsidR="00D41C5F" w:rsidRPr="005D62E5">
        <w:rPr>
          <w:rFonts w:cstheme="minorHAnsi"/>
        </w:rPr>
        <w:t xml:space="preserve">the nature of the modification </w:t>
      </w:r>
      <w:r w:rsidR="00D41C5F" w:rsidRPr="00DA77A9">
        <w:rPr>
          <w:rFonts w:cstheme="minorHAnsi"/>
        </w:rPr>
        <w:t xml:space="preserve">and </w:t>
      </w:r>
      <w:r w:rsidR="004D1C64" w:rsidRPr="00DA77A9">
        <w:rPr>
          <w:rFonts w:cstheme="minorHAnsi"/>
        </w:rPr>
        <w:t>its</w:t>
      </w:r>
      <w:r w:rsidR="004F35FA" w:rsidRPr="00DA77A9">
        <w:rPr>
          <w:rFonts w:cstheme="minorHAnsi"/>
        </w:rPr>
        <w:t xml:space="preserve"> </w:t>
      </w:r>
      <w:r w:rsidR="003D53AD" w:rsidRPr="00DA77A9">
        <w:rPr>
          <w:rFonts w:cstheme="minorHAnsi"/>
        </w:rPr>
        <w:t>impact</w:t>
      </w:r>
      <w:r w:rsidR="003D53AD" w:rsidRPr="005D62E5">
        <w:rPr>
          <w:rFonts w:cstheme="minorHAnsi"/>
        </w:rPr>
        <w:t>.</w:t>
      </w:r>
      <w:r w:rsidR="004D1C64" w:rsidRPr="005D62E5">
        <w:rPr>
          <w:rFonts w:cstheme="minorHAnsi"/>
        </w:rPr>
        <w:t xml:space="preserve"> </w:t>
      </w:r>
      <w:r w:rsidR="00AF6EDB" w:rsidRPr="005D62E5">
        <w:rPr>
          <w:rFonts w:cstheme="minorHAnsi"/>
        </w:rPr>
        <w:t>As a result</w:t>
      </w:r>
      <w:r w:rsidR="004D1C64" w:rsidRPr="005D62E5">
        <w:rPr>
          <w:rFonts w:cstheme="minorHAnsi"/>
        </w:rPr>
        <w:t xml:space="preserve">, </w:t>
      </w:r>
      <w:r w:rsidR="004F35FA" w:rsidRPr="005D62E5">
        <w:rPr>
          <w:rFonts w:cstheme="minorHAnsi"/>
        </w:rPr>
        <w:t xml:space="preserve">the submission questions </w:t>
      </w:r>
      <w:r w:rsidR="00431F4A">
        <w:rPr>
          <w:rFonts w:cstheme="minorHAnsi"/>
        </w:rPr>
        <w:t>were revised</w:t>
      </w:r>
      <w:r w:rsidR="004F35FA" w:rsidRPr="005D62E5">
        <w:rPr>
          <w:rFonts w:cstheme="minorHAnsi"/>
        </w:rPr>
        <w:t xml:space="preserve"> </w:t>
      </w:r>
      <w:r w:rsidR="00741914">
        <w:rPr>
          <w:rFonts w:cstheme="minorHAnsi"/>
        </w:rPr>
        <w:t>for the</w:t>
      </w:r>
      <w:r w:rsidR="004F35FA" w:rsidRPr="005D62E5">
        <w:rPr>
          <w:rFonts w:cstheme="minorHAnsi"/>
        </w:rPr>
        <w:t xml:space="preserve"> </w:t>
      </w:r>
      <w:r w:rsidR="00EB493C">
        <w:rPr>
          <w:rFonts w:cstheme="minorHAnsi"/>
        </w:rPr>
        <w:t>2021–2022</w:t>
      </w:r>
      <w:r w:rsidR="00741914">
        <w:rPr>
          <w:rFonts w:cstheme="minorHAnsi"/>
        </w:rPr>
        <w:t xml:space="preserve"> reporting cycle</w:t>
      </w:r>
      <w:r w:rsidR="004F35FA" w:rsidRPr="005D62E5">
        <w:rPr>
          <w:rFonts w:cstheme="minorHAnsi"/>
        </w:rPr>
        <w:t>.</w:t>
      </w:r>
      <w:r w:rsidR="00EB493C">
        <w:rPr>
          <w:rFonts w:cstheme="minorHAnsi"/>
        </w:rPr>
        <w:t xml:space="preserve"> </w:t>
      </w:r>
    </w:p>
    <w:p w14:paraId="0A6AD0E7" w14:textId="534660EC" w:rsidR="00726CD4" w:rsidRPr="005D62E5" w:rsidRDefault="00930407" w:rsidP="00871720">
      <w:pPr>
        <w:rPr>
          <w:rFonts w:cstheme="minorHAnsi"/>
        </w:rPr>
      </w:pPr>
      <w:r w:rsidRPr="005D62E5">
        <w:rPr>
          <w:rFonts w:cstheme="minorHAnsi"/>
        </w:rPr>
        <w:t xml:space="preserve">The new </w:t>
      </w:r>
      <w:r w:rsidR="00AB0ED5" w:rsidRPr="005D62E5">
        <w:rPr>
          <w:rFonts w:cstheme="minorHAnsi"/>
        </w:rPr>
        <w:t xml:space="preserve">assessment impact section </w:t>
      </w:r>
      <w:r w:rsidR="00726CD4" w:rsidRPr="005D62E5">
        <w:rPr>
          <w:rFonts w:cstheme="minorHAnsi"/>
        </w:rPr>
        <w:t>asks two</w:t>
      </w:r>
      <w:r w:rsidR="00741914">
        <w:rPr>
          <w:rFonts w:cstheme="minorHAnsi"/>
        </w:rPr>
        <w:t>,</w:t>
      </w:r>
      <w:r w:rsidR="00726CD4" w:rsidRPr="005D62E5">
        <w:rPr>
          <w:rFonts w:cstheme="minorHAnsi"/>
        </w:rPr>
        <w:t xml:space="preserve"> </w:t>
      </w:r>
      <w:r w:rsidR="008D33FB" w:rsidRPr="005D62E5">
        <w:rPr>
          <w:rFonts w:cstheme="minorHAnsi"/>
        </w:rPr>
        <w:t xml:space="preserve">simple </w:t>
      </w:r>
      <w:r w:rsidR="00726CD4" w:rsidRPr="005D62E5">
        <w:rPr>
          <w:rFonts w:cstheme="minorHAnsi"/>
        </w:rPr>
        <w:t>questions</w:t>
      </w:r>
      <w:r w:rsidR="008D33FB" w:rsidRPr="005D62E5">
        <w:rPr>
          <w:rFonts w:cstheme="minorHAnsi"/>
        </w:rPr>
        <w:t xml:space="preserve"> in an open-ended format</w:t>
      </w:r>
      <w:r w:rsidR="00726CD4" w:rsidRPr="005D62E5">
        <w:rPr>
          <w:rFonts w:cstheme="minorHAnsi"/>
        </w:rPr>
        <w:t>:</w:t>
      </w:r>
    </w:p>
    <w:p w14:paraId="5E5602C6" w14:textId="0A669926" w:rsidR="00E70F19" w:rsidRPr="005D62E5" w:rsidRDefault="00726CD4" w:rsidP="00726CD4">
      <w:pPr>
        <w:pStyle w:val="ListParagraph"/>
        <w:numPr>
          <w:ilvl w:val="0"/>
          <w:numId w:val="14"/>
        </w:numPr>
        <w:rPr>
          <w:rFonts w:cstheme="minorHAnsi"/>
        </w:rPr>
      </w:pPr>
      <w:r w:rsidRPr="005D62E5">
        <w:rPr>
          <w:rFonts w:cstheme="minorHAnsi"/>
        </w:rPr>
        <w:t xml:space="preserve">Over the last year, did you make any changes based on prior assessment </w:t>
      </w:r>
      <w:r w:rsidR="00F404A6" w:rsidRPr="005D62E5">
        <w:rPr>
          <w:rFonts w:cstheme="minorHAnsi"/>
        </w:rPr>
        <w:t>results</w:t>
      </w:r>
      <w:r w:rsidRPr="005D62E5">
        <w:rPr>
          <w:rFonts w:cstheme="minorHAnsi"/>
        </w:rPr>
        <w:t xml:space="preserve"> from any year</w:t>
      </w:r>
      <w:r w:rsidR="00E70F19" w:rsidRPr="005D62E5">
        <w:rPr>
          <w:rFonts w:cstheme="minorHAnsi"/>
        </w:rPr>
        <w:t>? (required question)</w:t>
      </w:r>
    </w:p>
    <w:p w14:paraId="6E991453" w14:textId="5315D299" w:rsidR="00E70F19" w:rsidRPr="005D62E5" w:rsidRDefault="00E70F19" w:rsidP="00726CD4">
      <w:pPr>
        <w:pStyle w:val="ListParagraph"/>
        <w:numPr>
          <w:ilvl w:val="0"/>
          <w:numId w:val="14"/>
        </w:numPr>
        <w:rPr>
          <w:rFonts w:cstheme="minorHAnsi"/>
        </w:rPr>
      </w:pPr>
      <w:r w:rsidRPr="005D62E5">
        <w:rPr>
          <w:rFonts w:cstheme="minorHAnsi"/>
        </w:rPr>
        <w:t>If yes, please describe the nature of these changes and their impact thus far.</w:t>
      </w:r>
    </w:p>
    <w:p w14:paraId="073D2BF3" w14:textId="45E5FFF0" w:rsidR="00DA00B2" w:rsidRPr="005D62E5" w:rsidRDefault="005A3994" w:rsidP="00DA00B2">
      <w:pPr>
        <w:rPr>
          <w:rFonts w:cstheme="minorHAnsi"/>
        </w:rPr>
      </w:pPr>
      <w:r w:rsidRPr="005D62E5">
        <w:rPr>
          <w:rFonts w:cstheme="minorHAnsi"/>
        </w:rPr>
        <w:t xml:space="preserve">With this </w:t>
      </w:r>
      <w:r w:rsidR="00C93C62" w:rsidRPr="005D62E5">
        <w:rPr>
          <w:rFonts w:cstheme="minorHAnsi"/>
        </w:rPr>
        <w:t>adjustment</w:t>
      </w:r>
      <w:r w:rsidRPr="005D62E5">
        <w:rPr>
          <w:rFonts w:cstheme="minorHAnsi"/>
        </w:rPr>
        <w:t xml:space="preserve">, the </w:t>
      </w:r>
      <w:r w:rsidR="00B4516F" w:rsidRPr="005D62E5">
        <w:rPr>
          <w:rFonts w:cstheme="minorHAnsi"/>
        </w:rPr>
        <w:t>curricular changes</w:t>
      </w:r>
      <w:r w:rsidR="003668EF" w:rsidRPr="005D62E5">
        <w:rPr>
          <w:rFonts w:cstheme="minorHAnsi"/>
        </w:rPr>
        <w:t xml:space="preserve"> reported were more closely related to assessment </w:t>
      </w:r>
      <w:r w:rsidR="00F404A6" w:rsidRPr="005D62E5">
        <w:rPr>
          <w:rFonts w:cstheme="minorHAnsi"/>
        </w:rPr>
        <w:t>results</w:t>
      </w:r>
      <w:r w:rsidR="003668EF" w:rsidRPr="005D62E5">
        <w:rPr>
          <w:rFonts w:cstheme="minorHAnsi"/>
        </w:rPr>
        <w:t xml:space="preserve"> than those observed under the prior approach. </w:t>
      </w:r>
      <w:r w:rsidR="00E6576A" w:rsidRPr="005D62E5">
        <w:rPr>
          <w:rFonts w:cstheme="minorHAnsi"/>
        </w:rPr>
        <w:t>The most common curricular changes reported were to course content or emphasis (26%), assessment me</w:t>
      </w:r>
      <w:r w:rsidR="00D06BEA" w:rsidRPr="005D62E5">
        <w:rPr>
          <w:rFonts w:cstheme="minorHAnsi"/>
        </w:rPr>
        <w:t>thods (19%), and pedagog</w:t>
      </w:r>
      <w:r w:rsidR="00AD2DA5">
        <w:rPr>
          <w:rFonts w:cstheme="minorHAnsi"/>
        </w:rPr>
        <w:t xml:space="preserve">y </w:t>
      </w:r>
      <w:r w:rsidR="00D06BEA" w:rsidRPr="005D62E5">
        <w:rPr>
          <w:rFonts w:cstheme="minorHAnsi"/>
        </w:rPr>
        <w:t xml:space="preserve">(14%). </w:t>
      </w:r>
      <w:r w:rsidR="000252F3" w:rsidRPr="005D62E5">
        <w:rPr>
          <w:rFonts w:cstheme="minorHAnsi"/>
        </w:rPr>
        <w:t>It remains difficult, however, to</w:t>
      </w:r>
      <w:r w:rsidR="00385A8B" w:rsidRPr="005D62E5">
        <w:rPr>
          <w:rFonts w:cstheme="minorHAnsi"/>
        </w:rPr>
        <w:t xml:space="preserve"> document the impact of the implemented changes</w:t>
      </w:r>
      <w:r w:rsidR="000252F3" w:rsidRPr="005D62E5">
        <w:rPr>
          <w:rFonts w:cstheme="minorHAnsi"/>
        </w:rPr>
        <w:t xml:space="preserve">, in part because Penn State does not </w:t>
      </w:r>
      <w:r w:rsidR="000252F3" w:rsidRPr="005D62E5">
        <w:rPr>
          <w:rFonts w:cstheme="minorHAnsi"/>
        </w:rPr>
        <w:lastRenderedPageBreak/>
        <w:t xml:space="preserve">require </w:t>
      </w:r>
      <w:r w:rsidR="006924FF" w:rsidRPr="005D62E5">
        <w:rPr>
          <w:rFonts w:cstheme="minorHAnsi"/>
        </w:rPr>
        <w:t xml:space="preserve">programs to assess all PLOs annually. </w:t>
      </w:r>
      <w:r w:rsidR="3C849B1E" w:rsidRPr="005D62E5">
        <w:rPr>
          <w:rFonts w:cstheme="minorHAnsi"/>
        </w:rPr>
        <w:t>T</w:t>
      </w:r>
      <w:r w:rsidR="56430BBD" w:rsidRPr="005D62E5">
        <w:rPr>
          <w:rFonts w:cstheme="minorHAnsi"/>
        </w:rPr>
        <w:t>his</w:t>
      </w:r>
      <w:r w:rsidR="19D9BC74" w:rsidRPr="005D62E5">
        <w:rPr>
          <w:rFonts w:cstheme="minorHAnsi"/>
        </w:rPr>
        <w:t xml:space="preserve"> </w:t>
      </w:r>
      <w:r w:rsidR="7310D88F" w:rsidRPr="005D62E5">
        <w:rPr>
          <w:rFonts w:cstheme="minorHAnsi"/>
        </w:rPr>
        <w:t>non-prescriptive</w:t>
      </w:r>
      <w:r w:rsidR="006924FF" w:rsidRPr="005D62E5">
        <w:rPr>
          <w:rFonts w:cstheme="minorHAnsi"/>
        </w:rPr>
        <w:t xml:space="preserve"> approach is </w:t>
      </w:r>
      <w:r w:rsidR="001A1EB9" w:rsidRPr="005D62E5">
        <w:rPr>
          <w:rFonts w:cstheme="minorHAnsi"/>
        </w:rPr>
        <w:t>preferred</w:t>
      </w:r>
      <w:r w:rsidR="006924FF" w:rsidRPr="005D62E5">
        <w:rPr>
          <w:rFonts w:cstheme="minorHAnsi"/>
        </w:rPr>
        <w:t xml:space="preserve"> in </w:t>
      </w:r>
      <w:r w:rsidR="00244BD5" w:rsidRPr="005D62E5">
        <w:rPr>
          <w:rFonts w:cstheme="minorHAnsi"/>
        </w:rPr>
        <w:t xml:space="preserve">recognition of the </w:t>
      </w:r>
      <w:r w:rsidR="00D11C64" w:rsidRPr="005D62E5">
        <w:rPr>
          <w:rFonts w:cstheme="minorHAnsi"/>
        </w:rPr>
        <w:t>workload</w:t>
      </w:r>
      <w:r w:rsidR="00E60C75">
        <w:rPr>
          <w:rFonts w:cstheme="minorHAnsi"/>
        </w:rPr>
        <w:t xml:space="preserve"> </w:t>
      </w:r>
      <w:r w:rsidR="00B4538D">
        <w:rPr>
          <w:rFonts w:cstheme="minorHAnsi"/>
        </w:rPr>
        <w:t>should</w:t>
      </w:r>
      <w:r w:rsidR="00411A47">
        <w:rPr>
          <w:rFonts w:cstheme="minorHAnsi"/>
        </w:rPr>
        <w:t>ered by</w:t>
      </w:r>
      <w:r w:rsidR="00E60C75">
        <w:rPr>
          <w:rFonts w:cstheme="minorHAnsi"/>
        </w:rPr>
        <w:t xml:space="preserve"> </w:t>
      </w:r>
      <w:r w:rsidR="00D11C64" w:rsidRPr="005D62E5">
        <w:rPr>
          <w:rFonts w:cstheme="minorHAnsi"/>
        </w:rPr>
        <w:t xml:space="preserve">assessment leaders who do not typically receive course releases or other </w:t>
      </w:r>
      <w:r w:rsidR="001A1EB9" w:rsidRPr="005D62E5">
        <w:rPr>
          <w:rFonts w:cstheme="minorHAnsi"/>
        </w:rPr>
        <w:t>resources to support their assessment work</w:t>
      </w:r>
      <w:r w:rsidR="315BC10D" w:rsidRPr="005D62E5">
        <w:rPr>
          <w:rFonts w:cstheme="minorHAnsi"/>
        </w:rPr>
        <w:t>. A drawback to this approach, however, is that</w:t>
      </w:r>
      <w:r w:rsidR="001A1EB9" w:rsidRPr="005D62E5">
        <w:rPr>
          <w:rFonts w:cstheme="minorHAnsi"/>
        </w:rPr>
        <w:t xml:space="preserve"> it </w:t>
      </w:r>
      <w:r w:rsidR="265BCD5D" w:rsidRPr="005D62E5">
        <w:rPr>
          <w:rFonts w:cstheme="minorHAnsi"/>
        </w:rPr>
        <w:t>can be several</w:t>
      </w:r>
      <w:r w:rsidR="001A1EB9" w:rsidRPr="005D62E5">
        <w:rPr>
          <w:rFonts w:cstheme="minorHAnsi"/>
        </w:rPr>
        <w:t xml:space="preserve"> years before a PLO is re-assessed</w:t>
      </w:r>
      <w:r w:rsidR="6261AA57" w:rsidRPr="005D62E5">
        <w:rPr>
          <w:rFonts w:cstheme="minorHAnsi"/>
        </w:rPr>
        <w:t>.</w:t>
      </w:r>
      <w:r w:rsidR="19E233F6" w:rsidRPr="005D62E5">
        <w:rPr>
          <w:rFonts w:cstheme="minorHAnsi"/>
        </w:rPr>
        <w:t xml:space="preserve"> </w:t>
      </w:r>
      <w:r w:rsidR="7A452044" w:rsidRPr="005D62E5">
        <w:rPr>
          <w:rFonts w:cstheme="minorHAnsi"/>
        </w:rPr>
        <w:t>In</w:t>
      </w:r>
      <w:r w:rsidR="68233FCC" w:rsidRPr="005D62E5">
        <w:rPr>
          <w:rFonts w:cstheme="minorHAnsi"/>
        </w:rPr>
        <w:t xml:space="preserve"> which case</w:t>
      </w:r>
      <w:r w:rsidR="039369E1" w:rsidRPr="005D62E5">
        <w:rPr>
          <w:rFonts w:cstheme="minorHAnsi"/>
        </w:rPr>
        <w:t xml:space="preserve"> </w:t>
      </w:r>
      <w:r w:rsidR="006F0D4A" w:rsidRPr="005D62E5">
        <w:rPr>
          <w:rFonts w:cstheme="minorHAnsi"/>
        </w:rPr>
        <w:t>it can be difficult, if not impossible, to tie changes in student outcomes to changes implemented over time</w:t>
      </w:r>
      <w:r w:rsidR="006E64C7" w:rsidRPr="005D62E5">
        <w:rPr>
          <w:rFonts w:cstheme="minorHAnsi"/>
        </w:rPr>
        <w:t xml:space="preserve">. </w:t>
      </w:r>
      <w:r w:rsidR="00E30E53">
        <w:rPr>
          <w:rFonts w:cstheme="minorHAnsi"/>
        </w:rPr>
        <w:t>B</w:t>
      </w:r>
      <w:r w:rsidR="00F665DD" w:rsidRPr="005D62E5">
        <w:rPr>
          <w:rFonts w:cstheme="minorHAnsi"/>
        </w:rPr>
        <w:t>etter</w:t>
      </w:r>
      <w:r w:rsidR="006E64C7" w:rsidRPr="005D62E5">
        <w:rPr>
          <w:rFonts w:cstheme="minorHAnsi"/>
        </w:rPr>
        <w:t xml:space="preserve"> ways to document the impacts of the University’s program assessment process</w:t>
      </w:r>
      <w:r w:rsidR="00E30E53">
        <w:rPr>
          <w:rFonts w:cstheme="minorHAnsi"/>
        </w:rPr>
        <w:t xml:space="preserve"> are </w:t>
      </w:r>
      <w:r w:rsidR="00BC3CFC">
        <w:rPr>
          <w:rFonts w:cstheme="minorHAnsi"/>
        </w:rPr>
        <w:t xml:space="preserve">currently </w:t>
      </w:r>
      <w:r w:rsidR="00E30E53">
        <w:rPr>
          <w:rFonts w:cstheme="minorHAnsi"/>
        </w:rPr>
        <w:t xml:space="preserve">being </w:t>
      </w:r>
      <w:r w:rsidR="00BC3CFC">
        <w:rPr>
          <w:rFonts w:cstheme="minorHAnsi"/>
        </w:rPr>
        <w:t>explored</w:t>
      </w:r>
      <w:r w:rsidR="006E64C7" w:rsidRPr="005D62E5">
        <w:rPr>
          <w:rFonts w:cstheme="minorHAnsi"/>
        </w:rPr>
        <w:t>.</w:t>
      </w:r>
      <w:r w:rsidR="00EB493C">
        <w:rPr>
          <w:rFonts w:cstheme="minorHAnsi"/>
        </w:rPr>
        <w:t xml:space="preserve"> </w:t>
      </w:r>
    </w:p>
    <w:p w14:paraId="71A7AF0D" w14:textId="27A85265" w:rsidR="00231C98" w:rsidRPr="005D62E5" w:rsidRDefault="00231C98" w:rsidP="000E4697">
      <w:pPr>
        <w:pStyle w:val="Heading1"/>
      </w:pPr>
      <w:bookmarkStart w:id="41" w:name="_Toc120780342"/>
      <w:r w:rsidRPr="005D62E5">
        <w:t>Report Feedback</w:t>
      </w:r>
      <w:bookmarkEnd w:id="41"/>
    </w:p>
    <w:p w14:paraId="7F6DA496" w14:textId="350043A5" w:rsidR="00231C98" w:rsidRPr="005D62E5" w:rsidRDefault="00FF5366" w:rsidP="00231C98">
      <w:pPr>
        <w:rPr>
          <w:rFonts w:cstheme="minorHAnsi"/>
        </w:rPr>
      </w:pPr>
      <w:r>
        <w:rPr>
          <w:rFonts w:cstheme="minorHAnsi"/>
        </w:rPr>
        <w:t>Assessment liaisons</w:t>
      </w:r>
      <w:r w:rsidR="00ED575D" w:rsidRPr="005D62E5">
        <w:rPr>
          <w:rFonts w:cstheme="minorHAnsi"/>
        </w:rPr>
        <w:t xml:space="preserve"> provided </w:t>
      </w:r>
      <w:r w:rsidR="00E047D8" w:rsidRPr="005D62E5">
        <w:rPr>
          <w:rFonts w:cstheme="minorHAnsi"/>
        </w:rPr>
        <w:t xml:space="preserve">written </w:t>
      </w:r>
      <w:r w:rsidR="00B3577A" w:rsidRPr="005D62E5">
        <w:rPr>
          <w:rFonts w:cstheme="minorHAnsi"/>
        </w:rPr>
        <w:t xml:space="preserve">feedback to each of the </w:t>
      </w:r>
      <w:r w:rsidR="00E047D8" w:rsidRPr="005D62E5">
        <w:rPr>
          <w:rFonts w:cstheme="minorHAnsi"/>
        </w:rPr>
        <w:t xml:space="preserve">551 programs that submitted assessment reports in </w:t>
      </w:r>
      <w:r w:rsidR="00EB493C">
        <w:rPr>
          <w:rFonts w:cstheme="minorHAnsi"/>
        </w:rPr>
        <w:t>2021–2022</w:t>
      </w:r>
      <w:r w:rsidR="00E047D8" w:rsidRPr="005D62E5">
        <w:rPr>
          <w:rFonts w:cstheme="minorHAnsi"/>
        </w:rPr>
        <w:t xml:space="preserve">. Programs that did not submit </w:t>
      </w:r>
      <w:r w:rsidR="00C67A1A">
        <w:rPr>
          <w:rFonts w:cstheme="minorHAnsi"/>
        </w:rPr>
        <w:t xml:space="preserve">reports </w:t>
      </w:r>
      <w:r w:rsidR="00F539D6">
        <w:rPr>
          <w:rFonts w:cstheme="minorHAnsi"/>
        </w:rPr>
        <w:t>were asked to</w:t>
      </w:r>
      <w:r w:rsidR="005C385B" w:rsidRPr="005D62E5">
        <w:rPr>
          <w:rFonts w:cstheme="minorHAnsi"/>
        </w:rPr>
        <w:t xml:space="preserve"> </w:t>
      </w:r>
      <w:r w:rsidR="008D628A" w:rsidRPr="005D62E5">
        <w:rPr>
          <w:rFonts w:cstheme="minorHAnsi"/>
        </w:rPr>
        <w:t>meet with their assessment liaison</w:t>
      </w:r>
      <w:r w:rsidR="003F0ABE" w:rsidRPr="005D62E5">
        <w:rPr>
          <w:rFonts w:cstheme="minorHAnsi"/>
        </w:rPr>
        <w:t xml:space="preserve">. </w:t>
      </w:r>
      <w:r w:rsidR="006D090C" w:rsidRPr="005D62E5">
        <w:rPr>
          <w:rFonts w:cstheme="minorHAnsi"/>
        </w:rPr>
        <w:t xml:space="preserve">In addition, </w:t>
      </w:r>
      <w:r w:rsidR="00DF1B88" w:rsidRPr="005D62E5">
        <w:rPr>
          <w:rFonts w:cstheme="minorHAnsi"/>
        </w:rPr>
        <w:t>college and campus academic leaders—primarily associate deans and directors of academic affairs</w:t>
      </w:r>
      <w:r w:rsidR="006F306E" w:rsidRPr="005D62E5">
        <w:rPr>
          <w:rFonts w:cstheme="minorHAnsi"/>
        </w:rPr>
        <w:t xml:space="preserve">—were asked to meet with their </w:t>
      </w:r>
      <w:r w:rsidR="007E46E8">
        <w:rPr>
          <w:rFonts w:cstheme="minorHAnsi"/>
        </w:rPr>
        <w:t xml:space="preserve">assessment </w:t>
      </w:r>
      <w:r w:rsidR="006F306E" w:rsidRPr="005D62E5">
        <w:rPr>
          <w:rFonts w:cstheme="minorHAnsi"/>
        </w:rPr>
        <w:t xml:space="preserve">liaison to </w:t>
      </w:r>
      <w:r w:rsidR="007E46E8">
        <w:rPr>
          <w:rFonts w:cstheme="minorHAnsi"/>
        </w:rPr>
        <w:t>discuss</w:t>
      </w:r>
      <w:r w:rsidR="006F306E" w:rsidRPr="005D62E5">
        <w:rPr>
          <w:rFonts w:cstheme="minorHAnsi"/>
        </w:rPr>
        <w:t xml:space="preserve"> the themes observed in their units’ assessment reports</w:t>
      </w:r>
      <w:r w:rsidR="03B0B559" w:rsidRPr="005D62E5">
        <w:rPr>
          <w:rFonts w:cstheme="minorHAnsi"/>
        </w:rPr>
        <w:t xml:space="preserve"> and to encourage assessment leaders to engage where gaps remain</w:t>
      </w:r>
      <w:r w:rsidR="2A43ED9A" w:rsidRPr="005D62E5">
        <w:rPr>
          <w:rFonts w:cstheme="minorHAnsi"/>
        </w:rPr>
        <w:t>.</w:t>
      </w:r>
      <w:r w:rsidR="006F306E" w:rsidRPr="005D62E5">
        <w:rPr>
          <w:rFonts w:cstheme="minorHAnsi"/>
        </w:rPr>
        <w:t xml:space="preserve"> As of early November, </w:t>
      </w:r>
      <w:r w:rsidR="00600B78">
        <w:rPr>
          <w:rFonts w:cstheme="minorHAnsi"/>
        </w:rPr>
        <w:t>assessment liaisons</w:t>
      </w:r>
      <w:r w:rsidR="006F306E" w:rsidRPr="005D62E5">
        <w:rPr>
          <w:rFonts w:cstheme="minorHAnsi"/>
        </w:rPr>
        <w:t xml:space="preserve"> had</w:t>
      </w:r>
      <w:r w:rsidR="004218F1" w:rsidRPr="005D62E5">
        <w:rPr>
          <w:rFonts w:cstheme="minorHAnsi"/>
        </w:rPr>
        <w:t xml:space="preserve"> met with leaders from the Colleges of </w:t>
      </w:r>
      <w:r w:rsidR="00EA4934" w:rsidRPr="005D62E5">
        <w:rPr>
          <w:rFonts w:cstheme="minorHAnsi"/>
        </w:rPr>
        <w:t xml:space="preserve">Agricultural Sciences, </w:t>
      </w:r>
      <w:r w:rsidR="004218F1" w:rsidRPr="005D62E5">
        <w:rPr>
          <w:rFonts w:cstheme="minorHAnsi"/>
        </w:rPr>
        <w:t xml:space="preserve">Education, Engineering, </w:t>
      </w:r>
      <w:r w:rsidR="007A794A" w:rsidRPr="005D62E5">
        <w:rPr>
          <w:rFonts w:cstheme="minorHAnsi"/>
        </w:rPr>
        <w:t>The Liberal Arts, Nursing</w:t>
      </w:r>
      <w:r w:rsidR="009D65E1" w:rsidRPr="005D62E5">
        <w:rPr>
          <w:rFonts w:cstheme="minorHAnsi"/>
        </w:rPr>
        <w:t>;</w:t>
      </w:r>
      <w:r w:rsidR="004218F1" w:rsidRPr="005D62E5">
        <w:rPr>
          <w:rFonts w:cstheme="minorHAnsi"/>
        </w:rPr>
        <w:t xml:space="preserve"> Penn State Abington, Altoona, Beaver, Behrend, Berks, Greater Allegheny, </w:t>
      </w:r>
      <w:r w:rsidR="007A794A" w:rsidRPr="005D62E5">
        <w:rPr>
          <w:rFonts w:cstheme="minorHAnsi"/>
        </w:rPr>
        <w:t>Schuylkill, Shenango, Wilkes-Barre, York</w:t>
      </w:r>
      <w:r w:rsidR="00C45EBD">
        <w:rPr>
          <w:rFonts w:cstheme="minorHAnsi"/>
        </w:rPr>
        <w:t>,</w:t>
      </w:r>
      <w:r w:rsidR="001643F3" w:rsidRPr="005D62E5">
        <w:rPr>
          <w:rFonts w:cstheme="minorHAnsi"/>
        </w:rPr>
        <w:t xml:space="preserve"> and </w:t>
      </w:r>
      <w:r w:rsidR="0044550B">
        <w:rPr>
          <w:rFonts w:cstheme="minorHAnsi"/>
        </w:rPr>
        <w:t>t</w:t>
      </w:r>
      <w:r w:rsidR="001643F3" w:rsidRPr="005D62E5">
        <w:rPr>
          <w:rFonts w:cstheme="minorHAnsi"/>
        </w:rPr>
        <w:t>he Huck Institut</w:t>
      </w:r>
      <w:r w:rsidR="00275AEF">
        <w:rPr>
          <w:rFonts w:cstheme="minorHAnsi"/>
        </w:rPr>
        <w:t>es</w:t>
      </w:r>
      <w:r w:rsidR="007A794A" w:rsidRPr="005D62E5">
        <w:rPr>
          <w:rFonts w:cstheme="minorHAnsi"/>
        </w:rPr>
        <w:t xml:space="preserve">. </w:t>
      </w:r>
    </w:p>
    <w:p w14:paraId="7B31337F" w14:textId="238DA2AB" w:rsidR="0028346C" w:rsidRPr="005D62E5" w:rsidRDefault="008A1C47" w:rsidP="00231C98">
      <w:pPr>
        <w:rPr>
          <w:rFonts w:cstheme="minorHAnsi"/>
        </w:rPr>
      </w:pPr>
      <w:r w:rsidRPr="005D62E5">
        <w:rPr>
          <w:rFonts w:cstheme="minorHAnsi"/>
        </w:rPr>
        <w:t xml:space="preserve">Each unit had </w:t>
      </w:r>
      <w:r w:rsidR="00282CFF" w:rsidRPr="005D62E5">
        <w:rPr>
          <w:rFonts w:cstheme="minorHAnsi"/>
        </w:rPr>
        <w:t xml:space="preserve">some </w:t>
      </w:r>
      <w:r w:rsidRPr="005D62E5">
        <w:rPr>
          <w:rFonts w:cstheme="minorHAnsi"/>
        </w:rPr>
        <w:t xml:space="preserve">programs that showed particular improvement in their assessment approaches. Typical improvements </w:t>
      </w:r>
      <w:r w:rsidR="00C45EBD">
        <w:rPr>
          <w:rFonts w:cstheme="minorHAnsi"/>
        </w:rPr>
        <w:t>included</w:t>
      </w:r>
      <w:r w:rsidR="00C45EBD" w:rsidRPr="005D62E5">
        <w:rPr>
          <w:rFonts w:cstheme="minorHAnsi"/>
        </w:rPr>
        <w:t xml:space="preserve"> </w:t>
      </w:r>
      <w:r w:rsidRPr="005D62E5">
        <w:rPr>
          <w:rFonts w:cstheme="minorHAnsi"/>
        </w:rPr>
        <w:t>moving from a reliance on indirect measures of learning to direct measures, replac</w:t>
      </w:r>
      <w:r w:rsidR="00C45EBD">
        <w:rPr>
          <w:rFonts w:cstheme="minorHAnsi"/>
        </w:rPr>
        <w:t>ing</w:t>
      </w:r>
      <w:r w:rsidRPr="005D62E5">
        <w:rPr>
          <w:rFonts w:cstheme="minorHAnsi"/>
        </w:rPr>
        <w:t xml:space="preserve"> </w:t>
      </w:r>
      <w:r w:rsidR="00DD0340" w:rsidRPr="005D62E5">
        <w:rPr>
          <w:rFonts w:cstheme="minorHAnsi"/>
        </w:rPr>
        <w:t>unsupported grade metrics with analytic rubrics</w:t>
      </w:r>
      <w:r w:rsidR="00282CFF" w:rsidRPr="005D62E5">
        <w:rPr>
          <w:rFonts w:cstheme="minorHAnsi"/>
        </w:rPr>
        <w:t>, and completing or near</w:t>
      </w:r>
      <w:r w:rsidR="00163F60">
        <w:rPr>
          <w:rFonts w:cstheme="minorHAnsi"/>
        </w:rPr>
        <w:t>ly</w:t>
      </w:r>
      <w:r w:rsidR="00282CFF" w:rsidRPr="005D62E5">
        <w:rPr>
          <w:rFonts w:cstheme="minorHAnsi"/>
        </w:rPr>
        <w:t xml:space="preserve"> complet</w:t>
      </w:r>
      <w:r w:rsidR="00163F60">
        <w:rPr>
          <w:rFonts w:cstheme="minorHAnsi"/>
        </w:rPr>
        <w:t>ing</w:t>
      </w:r>
      <w:r w:rsidR="00282CFF" w:rsidRPr="005D62E5">
        <w:rPr>
          <w:rFonts w:cstheme="minorHAnsi"/>
        </w:rPr>
        <w:t xml:space="preserve"> a full assessment cycle covering all PLOs. </w:t>
      </w:r>
      <w:r w:rsidR="00A708A4" w:rsidRPr="005D62E5">
        <w:rPr>
          <w:rFonts w:cstheme="minorHAnsi"/>
        </w:rPr>
        <w:t xml:space="preserve">One of the biggest challenges noted by </w:t>
      </w:r>
      <w:r w:rsidR="00642A57">
        <w:rPr>
          <w:rFonts w:cstheme="minorHAnsi"/>
        </w:rPr>
        <w:t>assessment liaisons</w:t>
      </w:r>
      <w:r w:rsidR="00A708A4" w:rsidRPr="005D62E5">
        <w:rPr>
          <w:rFonts w:cstheme="minorHAnsi"/>
        </w:rPr>
        <w:t xml:space="preserve"> was the failure of programs to address prior feedback aimed at improving their assessment </w:t>
      </w:r>
      <w:r w:rsidR="00F56D19" w:rsidRPr="005D62E5">
        <w:rPr>
          <w:rFonts w:cstheme="minorHAnsi"/>
        </w:rPr>
        <w:t xml:space="preserve">strategies and implementation. </w:t>
      </w:r>
      <w:r w:rsidR="00880B1D">
        <w:rPr>
          <w:rFonts w:cstheme="minorHAnsi"/>
        </w:rPr>
        <w:t>Some</w:t>
      </w:r>
      <w:r w:rsidR="00F56D19" w:rsidRPr="005D62E5">
        <w:rPr>
          <w:rFonts w:cstheme="minorHAnsi"/>
        </w:rPr>
        <w:t xml:space="preserve"> programs </w:t>
      </w:r>
      <w:r w:rsidR="0043232E" w:rsidRPr="005D62E5">
        <w:rPr>
          <w:rFonts w:cstheme="minorHAnsi"/>
        </w:rPr>
        <w:t>essentially copied and pasted the</w:t>
      </w:r>
      <w:r w:rsidR="00C33649">
        <w:rPr>
          <w:rFonts w:cstheme="minorHAnsi"/>
        </w:rPr>
        <w:t xml:space="preserve">ir plan from </w:t>
      </w:r>
      <w:r w:rsidR="0043232E" w:rsidRPr="005D62E5">
        <w:rPr>
          <w:rFonts w:cstheme="minorHAnsi"/>
        </w:rPr>
        <w:t xml:space="preserve">the previous year without addressing any of the prior feedback. While there may be valid reasons that not all feedback is </w:t>
      </w:r>
      <w:r w:rsidR="007A2525">
        <w:rPr>
          <w:rFonts w:cstheme="minorHAnsi"/>
        </w:rPr>
        <w:t>addressed</w:t>
      </w:r>
      <w:r w:rsidR="0043232E" w:rsidRPr="005D62E5">
        <w:rPr>
          <w:rFonts w:cstheme="minorHAnsi"/>
        </w:rPr>
        <w:t xml:space="preserve">, these reasons should be documented in future reports. This process is similar to that </w:t>
      </w:r>
      <w:r w:rsidR="00BF604F" w:rsidRPr="005D62E5">
        <w:rPr>
          <w:rFonts w:cstheme="minorHAnsi"/>
        </w:rPr>
        <w:t>of the peer-reviewed paper process</w:t>
      </w:r>
      <w:r w:rsidR="007756FC" w:rsidRPr="005D62E5">
        <w:rPr>
          <w:rFonts w:cstheme="minorHAnsi"/>
        </w:rPr>
        <w:t xml:space="preserve"> with which most faculty are familiar</w:t>
      </w:r>
      <w:r w:rsidR="00BF604F" w:rsidRPr="005D62E5">
        <w:rPr>
          <w:rFonts w:cstheme="minorHAnsi"/>
        </w:rPr>
        <w:t xml:space="preserve">. </w:t>
      </w:r>
      <w:r w:rsidR="007756FC" w:rsidRPr="005D62E5">
        <w:rPr>
          <w:rFonts w:cstheme="minorHAnsi"/>
        </w:rPr>
        <w:t xml:space="preserve">Other </w:t>
      </w:r>
      <w:r w:rsidR="00282CFF" w:rsidRPr="005D62E5">
        <w:rPr>
          <w:rFonts w:cstheme="minorHAnsi"/>
        </w:rPr>
        <w:t>challenges</w:t>
      </w:r>
      <w:r w:rsidR="002550D4" w:rsidRPr="005D62E5">
        <w:rPr>
          <w:rFonts w:cstheme="minorHAnsi"/>
        </w:rPr>
        <w:t xml:space="preserve"> commonly noted </w:t>
      </w:r>
      <w:r w:rsidR="00F3103C">
        <w:rPr>
          <w:rFonts w:cstheme="minorHAnsi"/>
        </w:rPr>
        <w:t xml:space="preserve">by assessment liaisons </w:t>
      </w:r>
      <w:r w:rsidR="002550D4" w:rsidRPr="005D62E5">
        <w:rPr>
          <w:rFonts w:cstheme="minorHAnsi"/>
        </w:rPr>
        <w:t xml:space="preserve">in </w:t>
      </w:r>
      <w:r w:rsidR="00F3103C">
        <w:rPr>
          <w:rFonts w:cstheme="minorHAnsi"/>
        </w:rPr>
        <w:t xml:space="preserve">the </w:t>
      </w:r>
      <w:r w:rsidR="002550D4" w:rsidRPr="005D62E5">
        <w:rPr>
          <w:rFonts w:cstheme="minorHAnsi"/>
        </w:rPr>
        <w:t>feedback</w:t>
      </w:r>
      <w:r w:rsidR="00282CFF" w:rsidRPr="005D62E5">
        <w:rPr>
          <w:rFonts w:cstheme="minorHAnsi"/>
        </w:rPr>
        <w:t xml:space="preserve"> </w:t>
      </w:r>
      <w:r w:rsidR="00454EF2">
        <w:rPr>
          <w:rFonts w:cstheme="minorHAnsi"/>
        </w:rPr>
        <w:t>included:</w:t>
      </w:r>
      <w:r w:rsidR="00707E63" w:rsidRPr="005D62E5">
        <w:rPr>
          <w:rFonts w:cstheme="minorHAnsi"/>
        </w:rPr>
        <w:t xml:space="preserve"> </w:t>
      </w:r>
    </w:p>
    <w:p w14:paraId="695B4654" w14:textId="75CCFA12" w:rsidR="007756FC" w:rsidRPr="005D62E5" w:rsidRDefault="004A736C" w:rsidP="007756FC">
      <w:pPr>
        <w:pStyle w:val="ListParagraph"/>
        <w:numPr>
          <w:ilvl w:val="0"/>
          <w:numId w:val="16"/>
        </w:numPr>
        <w:rPr>
          <w:rFonts w:cstheme="minorHAnsi"/>
        </w:rPr>
      </w:pPr>
      <w:r w:rsidRPr="005D62E5">
        <w:rPr>
          <w:rFonts w:cstheme="minorHAnsi"/>
        </w:rPr>
        <w:t xml:space="preserve">Failing to move the focus to a new PLO after repeatedly assessing </w:t>
      </w:r>
      <w:r w:rsidR="00603792" w:rsidRPr="005D62E5">
        <w:rPr>
          <w:rFonts w:cstheme="minorHAnsi"/>
        </w:rPr>
        <w:t>one</w:t>
      </w:r>
    </w:p>
    <w:p w14:paraId="532F914D" w14:textId="53A2821E" w:rsidR="00603792" w:rsidRPr="005D62E5" w:rsidRDefault="00603792" w:rsidP="007756FC">
      <w:pPr>
        <w:pStyle w:val="ListParagraph"/>
        <w:numPr>
          <w:ilvl w:val="0"/>
          <w:numId w:val="16"/>
        </w:numPr>
        <w:rPr>
          <w:rFonts w:cstheme="minorHAnsi"/>
        </w:rPr>
      </w:pPr>
      <w:r w:rsidRPr="005D62E5">
        <w:rPr>
          <w:rFonts w:cstheme="minorHAnsi"/>
        </w:rPr>
        <w:t>Using course grades or GPA as assessment measures</w:t>
      </w:r>
    </w:p>
    <w:p w14:paraId="78C2BEB8" w14:textId="1C66A339" w:rsidR="00780844" w:rsidRPr="005D62E5" w:rsidRDefault="00780844" w:rsidP="00780844">
      <w:pPr>
        <w:pStyle w:val="ListParagraph"/>
        <w:numPr>
          <w:ilvl w:val="0"/>
          <w:numId w:val="16"/>
        </w:numPr>
        <w:rPr>
          <w:rFonts w:cstheme="minorHAnsi"/>
        </w:rPr>
      </w:pPr>
      <w:r w:rsidRPr="005D62E5">
        <w:rPr>
          <w:rFonts w:cstheme="minorHAnsi"/>
        </w:rPr>
        <w:t xml:space="preserve">Lack of alignment between PLOs, </w:t>
      </w:r>
      <w:r w:rsidR="00707E63" w:rsidRPr="005D62E5">
        <w:rPr>
          <w:rFonts w:cstheme="minorHAnsi"/>
        </w:rPr>
        <w:t>m</w:t>
      </w:r>
      <w:r w:rsidRPr="005D62E5">
        <w:rPr>
          <w:rFonts w:cstheme="minorHAnsi"/>
        </w:rPr>
        <w:t xml:space="preserve">ethods, and </w:t>
      </w:r>
      <w:r w:rsidR="00707E63" w:rsidRPr="005D62E5">
        <w:rPr>
          <w:rFonts w:cstheme="minorHAnsi"/>
        </w:rPr>
        <w:t>p</w:t>
      </w:r>
      <w:r w:rsidRPr="005D62E5">
        <w:rPr>
          <w:rFonts w:cstheme="minorHAnsi"/>
        </w:rPr>
        <w:t xml:space="preserve">erformance </w:t>
      </w:r>
      <w:r w:rsidR="00707E63" w:rsidRPr="005D62E5">
        <w:rPr>
          <w:rFonts w:cstheme="minorHAnsi"/>
        </w:rPr>
        <w:t>t</w:t>
      </w:r>
      <w:r w:rsidRPr="005D62E5">
        <w:rPr>
          <w:rFonts w:cstheme="minorHAnsi"/>
        </w:rPr>
        <w:t>argets</w:t>
      </w:r>
    </w:p>
    <w:p w14:paraId="2442C5B4" w14:textId="289091E2" w:rsidR="00603792" w:rsidRPr="005D62E5" w:rsidRDefault="00603792" w:rsidP="007756FC">
      <w:pPr>
        <w:pStyle w:val="ListParagraph"/>
        <w:numPr>
          <w:ilvl w:val="0"/>
          <w:numId w:val="16"/>
        </w:numPr>
        <w:rPr>
          <w:rFonts w:cstheme="minorHAnsi"/>
        </w:rPr>
      </w:pPr>
      <w:r w:rsidRPr="005D62E5">
        <w:rPr>
          <w:rFonts w:cstheme="minorHAnsi"/>
        </w:rPr>
        <w:t xml:space="preserve">Failing to submit supporting documents </w:t>
      </w:r>
      <w:r w:rsidR="00F6179A" w:rsidRPr="005D62E5">
        <w:rPr>
          <w:rFonts w:cstheme="minorHAnsi"/>
        </w:rPr>
        <w:t>(e.g., rubrics, assignment prompts, test questions</w:t>
      </w:r>
      <w:r w:rsidR="003737BB" w:rsidRPr="005D62E5">
        <w:rPr>
          <w:rFonts w:cstheme="minorHAnsi"/>
        </w:rPr>
        <w:t xml:space="preserve">) </w:t>
      </w:r>
      <w:r w:rsidRPr="005D62E5">
        <w:rPr>
          <w:rFonts w:cstheme="minorHAnsi"/>
        </w:rPr>
        <w:t xml:space="preserve">to </w:t>
      </w:r>
      <w:r w:rsidR="00F6179A" w:rsidRPr="005D62E5">
        <w:rPr>
          <w:rFonts w:cstheme="minorHAnsi"/>
        </w:rPr>
        <w:t xml:space="preserve">demonstrate the alignment of PLOs, </w:t>
      </w:r>
      <w:r w:rsidR="00707E63" w:rsidRPr="005D62E5">
        <w:rPr>
          <w:rFonts w:cstheme="minorHAnsi"/>
        </w:rPr>
        <w:t>m</w:t>
      </w:r>
      <w:r w:rsidR="00F6179A" w:rsidRPr="005D62E5">
        <w:rPr>
          <w:rFonts w:cstheme="minorHAnsi"/>
        </w:rPr>
        <w:t xml:space="preserve">ethods, and </w:t>
      </w:r>
      <w:r w:rsidR="00707E63" w:rsidRPr="005D62E5">
        <w:rPr>
          <w:rFonts w:cstheme="minorHAnsi"/>
        </w:rPr>
        <w:t>p</w:t>
      </w:r>
      <w:r w:rsidR="00F6179A" w:rsidRPr="005D62E5">
        <w:rPr>
          <w:rFonts w:cstheme="minorHAnsi"/>
        </w:rPr>
        <w:t xml:space="preserve">erformance </w:t>
      </w:r>
      <w:r w:rsidR="00707E63" w:rsidRPr="005D62E5">
        <w:rPr>
          <w:rFonts w:cstheme="minorHAnsi"/>
        </w:rPr>
        <w:t>t</w:t>
      </w:r>
      <w:r w:rsidR="00F6179A" w:rsidRPr="005D62E5">
        <w:rPr>
          <w:rFonts w:cstheme="minorHAnsi"/>
        </w:rPr>
        <w:t>argets</w:t>
      </w:r>
    </w:p>
    <w:p w14:paraId="504B2D52" w14:textId="67170EAE" w:rsidR="003737BB" w:rsidRPr="005D62E5" w:rsidRDefault="003737BB" w:rsidP="007756FC">
      <w:pPr>
        <w:pStyle w:val="ListParagraph"/>
        <w:numPr>
          <w:ilvl w:val="0"/>
          <w:numId w:val="16"/>
        </w:numPr>
        <w:rPr>
          <w:rFonts w:cstheme="minorHAnsi"/>
        </w:rPr>
      </w:pPr>
      <w:r w:rsidRPr="005D62E5">
        <w:rPr>
          <w:rFonts w:cstheme="minorHAnsi"/>
        </w:rPr>
        <w:t>Failing to</w:t>
      </w:r>
      <w:r w:rsidR="00707E63" w:rsidRPr="005D62E5">
        <w:rPr>
          <w:rFonts w:cstheme="minorHAnsi"/>
        </w:rPr>
        <w:t xml:space="preserve"> explicitly</w:t>
      </w:r>
      <w:r w:rsidRPr="005D62E5">
        <w:rPr>
          <w:rFonts w:cstheme="minorHAnsi"/>
        </w:rPr>
        <w:t xml:space="preserve"> address the assessment of World Campus students in programs that are offered in residence and online</w:t>
      </w:r>
    </w:p>
    <w:p w14:paraId="1BBDBAEE" w14:textId="5720E7BF" w:rsidR="00EA4934" w:rsidRPr="005D62E5" w:rsidRDefault="00BA3025">
      <w:pPr>
        <w:pStyle w:val="ListParagraph"/>
        <w:numPr>
          <w:ilvl w:val="0"/>
          <w:numId w:val="16"/>
        </w:numPr>
        <w:rPr>
          <w:rFonts w:cstheme="minorHAnsi"/>
        </w:rPr>
      </w:pPr>
      <w:r>
        <w:rPr>
          <w:rFonts w:cstheme="minorHAnsi"/>
        </w:rPr>
        <w:t>Conducting</w:t>
      </w:r>
      <w:r w:rsidRPr="005D62E5">
        <w:rPr>
          <w:rFonts w:cstheme="minorHAnsi"/>
        </w:rPr>
        <w:t xml:space="preserve"> </w:t>
      </w:r>
      <w:r w:rsidR="006F38BA" w:rsidRPr="005D62E5">
        <w:rPr>
          <w:rFonts w:cstheme="minorHAnsi"/>
        </w:rPr>
        <w:t>assessment in lower-level courses, rather than near the culmination of a program</w:t>
      </w:r>
    </w:p>
    <w:p w14:paraId="2F205A88" w14:textId="77777777" w:rsidR="005F4924" w:rsidRDefault="005F4924">
      <w:pPr>
        <w:rPr>
          <w:rFonts w:eastAsiaTheme="majorEastAsia" w:cstheme="minorHAnsi"/>
          <w:b/>
          <w:bCs/>
          <w:color w:val="1E407C"/>
          <w:sz w:val="28"/>
          <w:szCs w:val="28"/>
        </w:rPr>
      </w:pPr>
      <w:bookmarkStart w:id="42" w:name="_Toc120780343"/>
      <w:r>
        <w:br w:type="page"/>
      </w:r>
    </w:p>
    <w:p w14:paraId="4D6F99B3" w14:textId="3C80AAAC" w:rsidR="00B90EBE" w:rsidRPr="005D62E5" w:rsidRDefault="009002EA" w:rsidP="000E4697">
      <w:pPr>
        <w:pStyle w:val="Heading1"/>
      </w:pPr>
      <w:r w:rsidRPr="005D62E5">
        <w:lastRenderedPageBreak/>
        <w:t xml:space="preserve">Nuventive </w:t>
      </w:r>
      <w:bookmarkEnd w:id="38"/>
      <w:r w:rsidR="00B90EBE" w:rsidRPr="005D62E5">
        <w:t>Updates</w:t>
      </w:r>
      <w:bookmarkEnd w:id="42"/>
    </w:p>
    <w:p w14:paraId="7236C979" w14:textId="3ADC2476" w:rsidR="001C7530" w:rsidRPr="005D62E5" w:rsidRDefault="001C7530" w:rsidP="00B90EBE">
      <w:pPr>
        <w:pStyle w:val="Heading2"/>
        <w:rPr>
          <w:rFonts w:cstheme="minorHAnsi"/>
        </w:rPr>
      </w:pPr>
      <w:bookmarkStart w:id="43" w:name="_Toc120780344"/>
      <w:r w:rsidRPr="005D62E5">
        <w:rPr>
          <w:rFonts w:cstheme="minorHAnsi"/>
        </w:rPr>
        <w:t>Keyword Searches</w:t>
      </w:r>
      <w:bookmarkEnd w:id="43"/>
    </w:p>
    <w:p w14:paraId="2A6FA64C" w14:textId="24FAA02A" w:rsidR="001C7530" w:rsidRPr="005D62E5" w:rsidRDefault="005E50F7" w:rsidP="001C7530">
      <w:pPr>
        <w:rPr>
          <w:rFonts w:cstheme="minorHAnsi"/>
        </w:rPr>
      </w:pPr>
      <w:r w:rsidRPr="005D62E5">
        <w:rPr>
          <w:rFonts w:cstheme="minorHAnsi"/>
        </w:rPr>
        <w:t xml:space="preserve">When areas of strategic importance are identified at the University, it can be difficult to </w:t>
      </w:r>
      <w:r w:rsidR="008C32BE" w:rsidRPr="005D62E5">
        <w:rPr>
          <w:rFonts w:cstheme="minorHAnsi"/>
        </w:rPr>
        <w:t>map curricula to these priorities in order to answer the question, “How does the education we provide support this priority?”</w:t>
      </w:r>
      <w:r w:rsidR="00126367">
        <w:rPr>
          <w:rFonts w:cstheme="minorHAnsi"/>
        </w:rPr>
        <w:t>.</w:t>
      </w:r>
      <w:r w:rsidR="008C32BE" w:rsidRPr="005D62E5">
        <w:rPr>
          <w:rFonts w:cstheme="minorHAnsi"/>
        </w:rPr>
        <w:t xml:space="preserve"> </w:t>
      </w:r>
      <w:r w:rsidR="008B4492" w:rsidRPr="005D62E5">
        <w:rPr>
          <w:rFonts w:cstheme="minorHAnsi"/>
        </w:rPr>
        <w:t xml:space="preserve">Historically this would in involve a manual process that was limited to searching key </w:t>
      </w:r>
      <w:r w:rsidR="00560251" w:rsidRPr="005D62E5">
        <w:rPr>
          <w:rFonts w:cstheme="minorHAnsi"/>
        </w:rPr>
        <w:t xml:space="preserve">overview </w:t>
      </w:r>
      <w:r w:rsidR="008B4492" w:rsidRPr="005D62E5">
        <w:rPr>
          <w:rFonts w:cstheme="minorHAnsi"/>
        </w:rPr>
        <w:t>documents such as the</w:t>
      </w:r>
      <w:r w:rsidR="000F1E3F" w:rsidRPr="005D62E5">
        <w:rPr>
          <w:rFonts w:cstheme="minorHAnsi"/>
        </w:rPr>
        <w:t xml:space="preserve"> curriculum descriptions in the</w:t>
      </w:r>
      <w:r w:rsidR="008B4492" w:rsidRPr="005D62E5">
        <w:rPr>
          <w:rFonts w:cstheme="minorHAnsi"/>
        </w:rPr>
        <w:t xml:space="preserve"> </w:t>
      </w:r>
      <w:r w:rsidR="008B4492" w:rsidRPr="005D62E5">
        <w:rPr>
          <w:rFonts w:cstheme="minorHAnsi"/>
          <w:i/>
          <w:iCs/>
        </w:rPr>
        <w:t>University Bulletin</w:t>
      </w:r>
      <w:r w:rsidR="00560251" w:rsidRPr="005D62E5">
        <w:rPr>
          <w:rFonts w:cstheme="minorHAnsi"/>
        </w:rPr>
        <w:t xml:space="preserve"> or combing through thousands of syllabi </w:t>
      </w:r>
      <w:r w:rsidR="00B163E2" w:rsidRPr="005D62E5">
        <w:rPr>
          <w:rFonts w:cstheme="minorHAnsi"/>
        </w:rPr>
        <w:t xml:space="preserve">that are not systematically collected or stored in a single location. In short, </w:t>
      </w:r>
      <w:r w:rsidR="002523AB">
        <w:rPr>
          <w:rFonts w:cstheme="minorHAnsi"/>
        </w:rPr>
        <w:t>it was not feasible</w:t>
      </w:r>
      <w:r w:rsidR="00B163E2" w:rsidRPr="005D62E5">
        <w:rPr>
          <w:rFonts w:cstheme="minorHAnsi"/>
        </w:rPr>
        <w:t xml:space="preserve"> to answer such questions. </w:t>
      </w:r>
      <w:r w:rsidR="00D930DF" w:rsidRPr="005D62E5">
        <w:rPr>
          <w:rFonts w:cstheme="minorHAnsi"/>
        </w:rPr>
        <w:t xml:space="preserve">In 2022, OPAIR worked with the Nuventive team to develop a </w:t>
      </w:r>
      <w:r w:rsidR="008B4492" w:rsidRPr="005D62E5">
        <w:rPr>
          <w:rFonts w:cstheme="minorHAnsi"/>
        </w:rPr>
        <w:t>reporting</w:t>
      </w:r>
      <w:r w:rsidR="00D930DF" w:rsidRPr="005D62E5">
        <w:rPr>
          <w:rFonts w:cstheme="minorHAnsi"/>
        </w:rPr>
        <w:t xml:space="preserve"> functionality that can identify PLOs, </w:t>
      </w:r>
      <w:r w:rsidR="008B4492" w:rsidRPr="005D62E5">
        <w:rPr>
          <w:rFonts w:cstheme="minorHAnsi"/>
        </w:rPr>
        <w:t xml:space="preserve">assessment methods, and assessment </w:t>
      </w:r>
      <w:r w:rsidR="00F404A6" w:rsidRPr="005D62E5">
        <w:rPr>
          <w:rFonts w:cstheme="minorHAnsi"/>
        </w:rPr>
        <w:t>results</w:t>
      </w:r>
      <w:r w:rsidR="008B4492" w:rsidRPr="005D62E5">
        <w:rPr>
          <w:rFonts w:cstheme="minorHAnsi"/>
        </w:rPr>
        <w:t xml:space="preserve"> </w:t>
      </w:r>
      <w:r w:rsidR="00840F27" w:rsidRPr="005D62E5">
        <w:rPr>
          <w:rFonts w:cstheme="minorHAnsi"/>
        </w:rPr>
        <w:t xml:space="preserve">using </w:t>
      </w:r>
      <w:r w:rsidR="008B4492" w:rsidRPr="005D62E5">
        <w:rPr>
          <w:rFonts w:cstheme="minorHAnsi"/>
        </w:rPr>
        <w:t>keywords.</w:t>
      </w:r>
      <w:r w:rsidR="00840F27" w:rsidRPr="005D62E5">
        <w:rPr>
          <w:rFonts w:cstheme="minorHAnsi"/>
        </w:rPr>
        <w:t xml:space="preserve"> For example, </w:t>
      </w:r>
      <w:r w:rsidR="002E6DB2">
        <w:rPr>
          <w:rFonts w:cstheme="minorHAnsi"/>
        </w:rPr>
        <w:t>it is now possible to</w:t>
      </w:r>
      <w:r w:rsidR="00840F27" w:rsidRPr="005D62E5">
        <w:rPr>
          <w:rFonts w:cstheme="minorHAnsi"/>
        </w:rPr>
        <w:t xml:space="preserve"> </w:t>
      </w:r>
      <w:r w:rsidR="00641BF1" w:rsidRPr="005D62E5">
        <w:rPr>
          <w:rFonts w:cstheme="minorHAnsi"/>
        </w:rPr>
        <w:t xml:space="preserve">identify every program </w:t>
      </w:r>
      <w:r w:rsidR="00124DE5" w:rsidRPr="005D62E5">
        <w:rPr>
          <w:rFonts w:cstheme="minorHAnsi"/>
        </w:rPr>
        <w:t>with a PLO related to diversity</w:t>
      </w:r>
      <w:r w:rsidR="001C0479">
        <w:rPr>
          <w:rFonts w:cstheme="minorHAnsi"/>
        </w:rPr>
        <w:t>,</w:t>
      </w:r>
      <w:r w:rsidR="00124DE5" w:rsidRPr="005D62E5">
        <w:rPr>
          <w:rFonts w:cstheme="minorHAnsi"/>
        </w:rPr>
        <w:t xml:space="preserve"> </w:t>
      </w:r>
      <w:r w:rsidR="001C0479" w:rsidRPr="005D62E5">
        <w:rPr>
          <w:rFonts w:cstheme="minorHAnsi"/>
        </w:rPr>
        <w:t xml:space="preserve">equity, inclusion, and belonging </w:t>
      </w:r>
      <w:r w:rsidR="00641BF1" w:rsidRPr="005D62E5">
        <w:rPr>
          <w:rFonts w:cstheme="minorHAnsi"/>
        </w:rPr>
        <w:t>quickly and easily</w:t>
      </w:r>
      <w:r w:rsidR="00F55A82">
        <w:rPr>
          <w:rFonts w:cstheme="minorHAnsi"/>
        </w:rPr>
        <w:t xml:space="preserve"> </w:t>
      </w:r>
      <w:r w:rsidR="00C54424" w:rsidRPr="005D62E5">
        <w:rPr>
          <w:rFonts w:cstheme="minorHAnsi"/>
        </w:rPr>
        <w:t>or every program assessment method based on a</w:t>
      </w:r>
      <w:r w:rsidR="00F404A6" w:rsidRPr="005D62E5">
        <w:rPr>
          <w:rFonts w:cstheme="minorHAnsi"/>
        </w:rPr>
        <w:t>n</w:t>
      </w:r>
      <w:r w:rsidR="00C54424" w:rsidRPr="005D62E5">
        <w:rPr>
          <w:rFonts w:cstheme="minorHAnsi"/>
        </w:rPr>
        <w:t xml:space="preserve"> internship</w:t>
      </w:r>
      <w:r w:rsidR="00762E56" w:rsidRPr="005D62E5">
        <w:rPr>
          <w:rFonts w:cstheme="minorHAnsi"/>
        </w:rPr>
        <w:t xml:space="preserve">. This is an exciting </w:t>
      </w:r>
      <w:r w:rsidR="00C54424" w:rsidRPr="005D62E5">
        <w:rPr>
          <w:rFonts w:cstheme="minorHAnsi"/>
        </w:rPr>
        <w:t xml:space="preserve">new </w:t>
      </w:r>
      <w:r w:rsidR="00762E56" w:rsidRPr="005D62E5">
        <w:rPr>
          <w:rFonts w:cstheme="minorHAnsi"/>
        </w:rPr>
        <w:t xml:space="preserve">development </w:t>
      </w:r>
      <w:r w:rsidR="00C54424" w:rsidRPr="005D62E5">
        <w:rPr>
          <w:rFonts w:cstheme="minorHAnsi"/>
        </w:rPr>
        <w:t xml:space="preserve">in Penn State’s assessment culture. </w:t>
      </w:r>
    </w:p>
    <w:p w14:paraId="56C37A57" w14:textId="7A10D135" w:rsidR="002A7038" w:rsidRPr="005D62E5" w:rsidRDefault="00B90EBE" w:rsidP="00B90EBE">
      <w:pPr>
        <w:pStyle w:val="Heading2"/>
        <w:rPr>
          <w:rFonts w:cstheme="minorHAnsi"/>
        </w:rPr>
      </w:pPr>
      <w:bookmarkStart w:id="44" w:name="_Toc120780345"/>
      <w:r w:rsidRPr="005D62E5">
        <w:rPr>
          <w:rFonts w:cstheme="minorHAnsi"/>
        </w:rPr>
        <w:t xml:space="preserve">New </w:t>
      </w:r>
      <w:r w:rsidR="00EC2244" w:rsidRPr="005D62E5">
        <w:rPr>
          <w:rFonts w:cstheme="minorHAnsi"/>
        </w:rPr>
        <w:t>User Interface</w:t>
      </w:r>
      <w:bookmarkEnd w:id="44"/>
      <w:r w:rsidR="008D631C" w:rsidRPr="005D62E5">
        <w:rPr>
          <w:rFonts w:cstheme="minorHAnsi"/>
        </w:rPr>
        <w:t xml:space="preserve"> </w:t>
      </w:r>
    </w:p>
    <w:p w14:paraId="7AC44ED8" w14:textId="63E11DBA" w:rsidR="009002EA" w:rsidRPr="005D62E5" w:rsidRDefault="009002EA" w:rsidP="009002EA">
      <w:pPr>
        <w:rPr>
          <w:rFonts w:cstheme="minorHAnsi"/>
        </w:rPr>
      </w:pPr>
      <w:r w:rsidRPr="005D62E5">
        <w:rPr>
          <w:rFonts w:cstheme="minorHAnsi"/>
        </w:rPr>
        <w:t xml:space="preserve">A new user interface </w:t>
      </w:r>
      <w:r w:rsidR="00C40C39" w:rsidRPr="005D62E5">
        <w:rPr>
          <w:rFonts w:cstheme="minorHAnsi"/>
        </w:rPr>
        <w:t xml:space="preserve">(UI) </w:t>
      </w:r>
      <w:r w:rsidR="00331402" w:rsidRPr="005D62E5">
        <w:rPr>
          <w:rFonts w:cstheme="minorHAnsi"/>
        </w:rPr>
        <w:t>is currently available from Nuventive</w:t>
      </w:r>
      <w:r w:rsidR="00471FED" w:rsidRPr="005D62E5">
        <w:rPr>
          <w:rFonts w:cstheme="minorHAnsi"/>
        </w:rPr>
        <w:t xml:space="preserve"> that will offer significant advantages </w:t>
      </w:r>
      <w:r w:rsidR="77684EF5" w:rsidRPr="005D62E5">
        <w:rPr>
          <w:rFonts w:cstheme="minorHAnsi"/>
        </w:rPr>
        <w:t>over</w:t>
      </w:r>
      <w:r w:rsidR="00471FED" w:rsidRPr="005D62E5">
        <w:rPr>
          <w:rFonts w:cstheme="minorHAnsi"/>
        </w:rPr>
        <w:t xml:space="preserve"> the interface currently deployed at Penn State. </w:t>
      </w:r>
      <w:r w:rsidR="00C40C39" w:rsidRPr="005D62E5">
        <w:rPr>
          <w:rFonts w:cstheme="minorHAnsi"/>
        </w:rPr>
        <w:t xml:space="preserve">After testing, OPAIR has decided to delay </w:t>
      </w:r>
      <w:r w:rsidR="0007139D" w:rsidRPr="005D62E5">
        <w:rPr>
          <w:rFonts w:cstheme="minorHAnsi"/>
        </w:rPr>
        <w:t xml:space="preserve">the transition to the new UI </w:t>
      </w:r>
      <w:r w:rsidR="00B262E0" w:rsidRPr="005D62E5">
        <w:rPr>
          <w:rFonts w:cstheme="minorHAnsi"/>
        </w:rPr>
        <w:t xml:space="preserve">until </w:t>
      </w:r>
      <w:r w:rsidR="004B1F95">
        <w:rPr>
          <w:rFonts w:cstheme="minorHAnsi"/>
        </w:rPr>
        <w:t xml:space="preserve">fall </w:t>
      </w:r>
      <w:r w:rsidR="00A148B2" w:rsidRPr="005D62E5">
        <w:rPr>
          <w:rFonts w:cstheme="minorHAnsi"/>
        </w:rPr>
        <w:t xml:space="preserve">2023 </w:t>
      </w:r>
      <w:r w:rsidR="0007139D" w:rsidRPr="005D62E5">
        <w:rPr>
          <w:rFonts w:cstheme="minorHAnsi"/>
        </w:rPr>
        <w:t xml:space="preserve">for several reasons. </w:t>
      </w:r>
      <w:r w:rsidR="00C90029" w:rsidRPr="005D62E5">
        <w:rPr>
          <w:rFonts w:cstheme="minorHAnsi"/>
        </w:rPr>
        <w:t xml:space="preserve">The highly customized nature of Penn State’s </w:t>
      </w:r>
      <w:r w:rsidR="00614635" w:rsidRPr="005D62E5">
        <w:rPr>
          <w:rFonts w:cstheme="minorHAnsi"/>
        </w:rPr>
        <w:t xml:space="preserve">version of Nuventive will require the system to be offline for several weeks during the transition. </w:t>
      </w:r>
      <w:r w:rsidR="00B239D8" w:rsidRPr="005D62E5">
        <w:rPr>
          <w:rFonts w:cstheme="minorHAnsi"/>
        </w:rPr>
        <w:t xml:space="preserve">Given the </w:t>
      </w:r>
      <w:r w:rsidR="6269E7C9" w:rsidRPr="005D62E5">
        <w:rPr>
          <w:rFonts w:cstheme="minorHAnsi"/>
        </w:rPr>
        <w:t>cadence</w:t>
      </w:r>
      <w:r w:rsidR="00B239D8" w:rsidRPr="005D62E5">
        <w:rPr>
          <w:rFonts w:cstheme="minorHAnsi"/>
        </w:rPr>
        <w:t xml:space="preserve"> of the assessment cycle, </w:t>
      </w:r>
      <w:r w:rsidR="00C90029" w:rsidRPr="005D62E5">
        <w:rPr>
          <w:rFonts w:cstheme="minorHAnsi"/>
        </w:rPr>
        <w:t>late fall</w:t>
      </w:r>
      <w:r w:rsidR="00F736A1">
        <w:rPr>
          <w:rFonts w:cstheme="minorHAnsi"/>
        </w:rPr>
        <w:t xml:space="preserve"> and</w:t>
      </w:r>
      <w:r w:rsidR="004B1F95">
        <w:rPr>
          <w:rFonts w:cstheme="minorHAnsi"/>
        </w:rPr>
        <w:t xml:space="preserve"> </w:t>
      </w:r>
      <w:r w:rsidR="00C90029" w:rsidRPr="005D62E5">
        <w:rPr>
          <w:rFonts w:cstheme="minorHAnsi"/>
        </w:rPr>
        <w:t>early winter is the best time for the system to be offlin</w:t>
      </w:r>
      <w:r w:rsidR="009645DB" w:rsidRPr="005D62E5">
        <w:rPr>
          <w:rFonts w:cstheme="minorHAnsi"/>
        </w:rPr>
        <w:t>e</w:t>
      </w:r>
      <w:r w:rsidR="00E93889">
        <w:rPr>
          <w:rFonts w:cstheme="minorHAnsi"/>
        </w:rPr>
        <w:t>.</w:t>
      </w:r>
      <w:r w:rsidR="00A55DA9">
        <w:rPr>
          <w:rFonts w:cstheme="minorHAnsi"/>
        </w:rPr>
        <w:t xml:space="preserve"> </w:t>
      </w:r>
      <w:r w:rsidR="00E93889">
        <w:rPr>
          <w:rFonts w:cstheme="minorHAnsi"/>
        </w:rPr>
        <w:t>There</w:t>
      </w:r>
      <w:r w:rsidR="0039125A">
        <w:rPr>
          <w:rFonts w:cstheme="minorHAnsi"/>
        </w:rPr>
        <w:t xml:space="preserve"> </w:t>
      </w:r>
      <w:r w:rsidR="00B239D8" w:rsidRPr="005D62E5">
        <w:rPr>
          <w:rFonts w:cstheme="minorHAnsi"/>
        </w:rPr>
        <w:t xml:space="preserve">remain a number of </w:t>
      </w:r>
      <w:r w:rsidR="009645DB" w:rsidRPr="005D62E5">
        <w:rPr>
          <w:rFonts w:cstheme="minorHAnsi"/>
        </w:rPr>
        <w:t xml:space="preserve">system </w:t>
      </w:r>
      <w:r w:rsidR="00B239D8" w:rsidRPr="005D62E5">
        <w:rPr>
          <w:rFonts w:cstheme="minorHAnsi"/>
        </w:rPr>
        <w:t xml:space="preserve">updates anticipated in </w:t>
      </w:r>
      <w:r w:rsidR="00AC1C32">
        <w:rPr>
          <w:rFonts w:cstheme="minorHAnsi"/>
        </w:rPr>
        <w:t>the beginning of</w:t>
      </w:r>
      <w:r w:rsidR="00B239D8" w:rsidRPr="005D62E5">
        <w:rPr>
          <w:rFonts w:cstheme="minorHAnsi"/>
        </w:rPr>
        <w:t xml:space="preserve"> 2023</w:t>
      </w:r>
      <w:r w:rsidR="009645DB" w:rsidRPr="005D62E5">
        <w:rPr>
          <w:rFonts w:cstheme="minorHAnsi"/>
        </w:rPr>
        <w:t>. T</w:t>
      </w:r>
      <w:r w:rsidR="00B239D8" w:rsidRPr="005D62E5">
        <w:rPr>
          <w:rFonts w:cstheme="minorHAnsi"/>
        </w:rPr>
        <w:t>ransitioning</w:t>
      </w:r>
      <w:r w:rsidR="009645DB" w:rsidRPr="005D62E5">
        <w:rPr>
          <w:rFonts w:cstheme="minorHAnsi"/>
        </w:rPr>
        <w:t xml:space="preserve"> to the new UI </w:t>
      </w:r>
      <w:r w:rsidR="00A148B2" w:rsidRPr="005D62E5">
        <w:rPr>
          <w:rFonts w:cstheme="minorHAnsi"/>
        </w:rPr>
        <w:t>in December 2022</w:t>
      </w:r>
      <w:r w:rsidR="009645DB" w:rsidRPr="005D62E5">
        <w:rPr>
          <w:rFonts w:cstheme="minorHAnsi"/>
        </w:rPr>
        <w:t xml:space="preserve"> would mean that users would need to </w:t>
      </w:r>
      <w:r w:rsidR="00B262E0" w:rsidRPr="005D62E5">
        <w:rPr>
          <w:rFonts w:cstheme="minorHAnsi"/>
        </w:rPr>
        <w:t xml:space="preserve">adjust to </w:t>
      </w:r>
      <w:r w:rsidR="00ED35D4">
        <w:rPr>
          <w:rFonts w:cstheme="minorHAnsi"/>
        </w:rPr>
        <w:t>multiple</w:t>
      </w:r>
      <w:r w:rsidR="00B262E0" w:rsidRPr="005D62E5">
        <w:rPr>
          <w:rFonts w:cstheme="minorHAnsi"/>
        </w:rPr>
        <w:t xml:space="preserve"> sets of changes</w:t>
      </w:r>
      <w:r w:rsidR="00ED35D4">
        <w:rPr>
          <w:rFonts w:cstheme="minorHAnsi"/>
        </w:rPr>
        <w:t xml:space="preserve"> </w:t>
      </w:r>
      <w:r w:rsidR="0037525C">
        <w:rPr>
          <w:rFonts w:cstheme="minorHAnsi"/>
        </w:rPr>
        <w:t>in 2022–2023</w:t>
      </w:r>
      <w:r w:rsidR="00FD5D4B" w:rsidRPr="005D62E5">
        <w:rPr>
          <w:rFonts w:cstheme="minorHAnsi"/>
        </w:rPr>
        <w:t xml:space="preserve">. Further, the extensive training developed by OPAIR to support Nuventive users would need to be updated </w:t>
      </w:r>
      <w:r w:rsidR="00AA67F4">
        <w:rPr>
          <w:rFonts w:cstheme="minorHAnsi"/>
        </w:rPr>
        <w:t>multiple times</w:t>
      </w:r>
      <w:r w:rsidR="00FD5D4B" w:rsidRPr="005D62E5">
        <w:rPr>
          <w:rFonts w:cstheme="minorHAnsi"/>
        </w:rPr>
        <w:t xml:space="preserve">. </w:t>
      </w:r>
      <w:r w:rsidR="0076707C">
        <w:rPr>
          <w:rFonts w:cstheme="minorHAnsi"/>
        </w:rPr>
        <w:t>B</w:t>
      </w:r>
      <w:r w:rsidR="00033211" w:rsidRPr="005D62E5">
        <w:rPr>
          <w:rFonts w:cstheme="minorHAnsi"/>
        </w:rPr>
        <w:t xml:space="preserve">y delaying the transition, we can </w:t>
      </w:r>
      <w:r w:rsidR="001E7E0F" w:rsidRPr="005D62E5">
        <w:rPr>
          <w:rFonts w:cstheme="minorHAnsi"/>
        </w:rPr>
        <w:t xml:space="preserve">implement a </w:t>
      </w:r>
      <w:r w:rsidR="0076707C">
        <w:rPr>
          <w:rFonts w:cstheme="minorHAnsi"/>
        </w:rPr>
        <w:t xml:space="preserve">single, comprehensive </w:t>
      </w:r>
      <w:r w:rsidR="001E7E0F" w:rsidRPr="005D62E5">
        <w:rPr>
          <w:rFonts w:cstheme="minorHAnsi"/>
        </w:rPr>
        <w:t>communication campaign throughout</w:t>
      </w:r>
      <w:r w:rsidR="00033211" w:rsidRPr="005D62E5">
        <w:rPr>
          <w:rFonts w:cstheme="minorHAnsi"/>
        </w:rPr>
        <w:t xml:space="preserve"> 2023 to</w:t>
      </w:r>
      <w:r w:rsidR="00541B75" w:rsidRPr="005D62E5">
        <w:rPr>
          <w:rFonts w:cstheme="minorHAnsi"/>
        </w:rPr>
        <w:t xml:space="preserve"> </w:t>
      </w:r>
      <w:r w:rsidR="001E7E0F" w:rsidRPr="005D62E5">
        <w:rPr>
          <w:rFonts w:cstheme="minorHAnsi"/>
        </w:rPr>
        <w:t xml:space="preserve">prepare users for the changes and for the period during which the system will be offline. </w:t>
      </w:r>
    </w:p>
    <w:p w14:paraId="001B8457" w14:textId="39745B6A" w:rsidR="002A7038" w:rsidRDefault="00DE327C" w:rsidP="00B90EBE">
      <w:pPr>
        <w:rPr>
          <w:rFonts w:cstheme="minorHAnsi"/>
        </w:rPr>
      </w:pPr>
      <w:r w:rsidRPr="005D62E5">
        <w:rPr>
          <w:rFonts w:cstheme="minorHAnsi"/>
          <w:noProof/>
        </w:rPr>
        <mc:AlternateContent>
          <mc:Choice Requires="wps">
            <w:drawing>
              <wp:inline distT="0" distB="0" distL="0" distR="0" wp14:anchorId="45ABB139" wp14:editId="42B084CC">
                <wp:extent cx="5915025" cy="3095625"/>
                <wp:effectExtent l="57150" t="38100" r="66675" b="85725"/>
                <wp:docPr id="13" name="Rectangle: Diagonal Corners Rounded 13" descr="Advantages of the New UI Launching in Late 2023&#10;1) Streamlined interface for entering outcomes, assessment methods, and results all from the same screens&#10;2) Ability to order, require, and add any field to any form&#10;3) Ability to add rich text fields where needed&#10;4) Quickly change between outcomes using the drop down at the top of the planning screens rather than navigating in and out of each outcome.&#10;5) Easily filter outcomes and results on forms&#10;6) All reports now have a cleaner design and can be downloaded as Word documents&#10;7) New report format that allows rich text—including tables and charts—to be displayed on reports&#10;8) Fewer steps to incorporate supporting documents into reports&#10;"/>
                <wp:cNvGraphicFramePr/>
                <a:graphic xmlns:a="http://schemas.openxmlformats.org/drawingml/2006/main">
                  <a:graphicData uri="http://schemas.microsoft.com/office/word/2010/wordprocessingShape">
                    <wps:wsp>
                      <wps:cNvSpPr/>
                      <wps:spPr>
                        <a:xfrm>
                          <a:off x="0" y="0"/>
                          <a:ext cx="5915025" cy="3095625"/>
                        </a:xfrm>
                        <a:prstGeom prst="round2DiagRect">
                          <a:avLst/>
                        </a:prstGeom>
                        <a:solidFill>
                          <a:srgbClr val="1E407C"/>
                        </a:solidFill>
                        <a:ln/>
                      </wps:spPr>
                      <wps:style>
                        <a:lnRef idx="0">
                          <a:schemeClr val="accent1"/>
                        </a:lnRef>
                        <a:fillRef idx="3">
                          <a:schemeClr val="accent1"/>
                        </a:fillRef>
                        <a:effectRef idx="3">
                          <a:schemeClr val="accent1"/>
                        </a:effectRef>
                        <a:fontRef idx="minor">
                          <a:schemeClr val="lt1"/>
                        </a:fontRef>
                      </wps:style>
                      <wps:txbx>
                        <w:txbxContent>
                          <w:p w14:paraId="5DF389CC" w14:textId="7C7098E7" w:rsidR="00DE327C" w:rsidRPr="00816AA6" w:rsidRDefault="00471FED" w:rsidP="003E4733">
                            <w:pPr>
                              <w:ind w:left="360" w:hanging="360"/>
                              <w:jc w:val="center"/>
                              <w:rPr>
                                <w:b/>
                                <w:bCs/>
                                <w:color w:val="FFFFFF" w:themeColor="background1"/>
                                <w:sz w:val="28"/>
                                <w:szCs w:val="28"/>
                              </w:rPr>
                            </w:pPr>
                            <w:r w:rsidRPr="00816AA6">
                              <w:rPr>
                                <w:b/>
                                <w:bCs/>
                                <w:color w:val="FFFFFF" w:themeColor="background1"/>
                                <w:sz w:val="28"/>
                                <w:szCs w:val="28"/>
                              </w:rPr>
                              <w:t>Advantages of the New UI</w:t>
                            </w:r>
                            <w:r w:rsidR="00165B18">
                              <w:rPr>
                                <w:b/>
                                <w:bCs/>
                                <w:color w:val="FFFFFF" w:themeColor="background1"/>
                                <w:sz w:val="28"/>
                                <w:szCs w:val="28"/>
                              </w:rPr>
                              <w:t xml:space="preserve"> Launching in Late 2023</w:t>
                            </w:r>
                          </w:p>
                          <w:p w14:paraId="0554B47E" w14:textId="77777777"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Streamlined interface for entering outcomes, assessment methods, and results all from the same screens</w:t>
                            </w:r>
                          </w:p>
                          <w:p w14:paraId="1D9CE7B8" w14:textId="09F2BA8C"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Ability to order, require, and add any field to any form</w:t>
                            </w:r>
                          </w:p>
                          <w:p w14:paraId="27723C30" w14:textId="3F160E20"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Ability to add rich text fields where needed</w:t>
                            </w:r>
                          </w:p>
                          <w:p w14:paraId="647BB5B5" w14:textId="5B00AA71"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Quickly change between outcomes using the drop down at the top of the planning screens rather than navigat</w:t>
                            </w:r>
                            <w:r w:rsidR="000D543F">
                              <w:rPr>
                                <w:sz w:val="24"/>
                                <w:szCs w:val="24"/>
                              </w:rPr>
                              <w:t>ing</w:t>
                            </w:r>
                            <w:r w:rsidRPr="00F56AB7">
                              <w:rPr>
                                <w:sz w:val="24"/>
                                <w:szCs w:val="24"/>
                              </w:rPr>
                              <w:t xml:space="preserve"> in and out of each outcome</w:t>
                            </w:r>
                          </w:p>
                          <w:p w14:paraId="78F6CA66" w14:textId="77777777"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Easily filter outcomes and results on forms</w:t>
                            </w:r>
                          </w:p>
                          <w:p w14:paraId="2EBFAF9B" w14:textId="4471F2BA" w:rsidR="00F56AB7" w:rsidRPr="00F56AB7" w:rsidRDefault="00EF691F" w:rsidP="00F56AB7">
                            <w:pPr>
                              <w:numPr>
                                <w:ilvl w:val="0"/>
                                <w:numId w:val="12"/>
                              </w:numPr>
                              <w:spacing w:before="100" w:beforeAutospacing="1" w:after="100" w:afterAutospacing="1" w:line="240" w:lineRule="auto"/>
                              <w:rPr>
                                <w:sz w:val="24"/>
                                <w:szCs w:val="24"/>
                              </w:rPr>
                            </w:pPr>
                            <w:r>
                              <w:rPr>
                                <w:sz w:val="24"/>
                                <w:szCs w:val="24"/>
                              </w:rPr>
                              <w:t>A</w:t>
                            </w:r>
                            <w:r w:rsidR="00F56AB7" w:rsidRPr="00F56AB7">
                              <w:rPr>
                                <w:sz w:val="24"/>
                                <w:szCs w:val="24"/>
                              </w:rPr>
                              <w:t xml:space="preserve"> cleaner </w:t>
                            </w:r>
                            <w:r>
                              <w:rPr>
                                <w:sz w:val="24"/>
                                <w:szCs w:val="24"/>
                              </w:rPr>
                              <w:t xml:space="preserve">report </w:t>
                            </w:r>
                            <w:r w:rsidR="00F56AB7" w:rsidRPr="00F56AB7">
                              <w:rPr>
                                <w:sz w:val="24"/>
                                <w:szCs w:val="24"/>
                              </w:rPr>
                              <w:t xml:space="preserve">design </w:t>
                            </w:r>
                            <w:r>
                              <w:rPr>
                                <w:sz w:val="24"/>
                                <w:szCs w:val="24"/>
                              </w:rPr>
                              <w:t>that</w:t>
                            </w:r>
                            <w:r w:rsidRPr="00F56AB7">
                              <w:rPr>
                                <w:sz w:val="24"/>
                                <w:szCs w:val="24"/>
                              </w:rPr>
                              <w:t xml:space="preserve"> </w:t>
                            </w:r>
                            <w:r w:rsidR="00F56AB7" w:rsidRPr="00F56AB7">
                              <w:rPr>
                                <w:sz w:val="24"/>
                                <w:szCs w:val="24"/>
                              </w:rPr>
                              <w:t xml:space="preserve">can be downloaded as </w:t>
                            </w:r>
                            <w:r w:rsidR="00146062">
                              <w:rPr>
                                <w:sz w:val="24"/>
                                <w:szCs w:val="24"/>
                              </w:rPr>
                              <w:t>a</w:t>
                            </w:r>
                            <w:r w:rsidR="00F56AB7" w:rsidRPr="00F56AB7">
                              <w:rPr>
                                <w:sz w:val="24"/>
                                <w:szCs w:val="24"/>
                              </w:rPr>
                              <w:t xml:space="preserve"> </w:t>
                            </w:r>
                            <w:r w:rsidR="00072EC5">
                              <w:rPr>
                                <w:sz w:val="24"/>
                                <w:szCs w:val="24"/>
                              </w:rPr>
                              <w:t>W</w:t>
                            </w:r>
                            <w:r w:rsidR="00F56AB7" w:rsidRPr="00F56AB7">
                              <w:rPr>
                                <w:sz w:val="24"/>
                                <w:szCs w:val="24"/>
                              </w:rPr>
                              <w:t>ord document</w:t>
                            </w:r>
                          </w:p>
                          <w:p w14:paraId="0AC08D3A" w14:textId="17011AC6" w:rsidR="00F56AB7" w:rsidRDefault="00F56AB7" w:rsidP="00F56AB7">
                            <w:pPr>
                              <w:numPr>
                                <w:ilvl w:val="0"/>
                                <w:numId w:val="12"/>
                              </w:numPr>
                              <w:spacing w:before="100" w:beforeAutospacing="1" w:after="100" w:afterAutospacing="1" w:line="240" w:lineRule="auto"/>
                              <w:rPr>
                                <w:sz w:val="24"/>
                                <w:szCs w:val="24"/>
                              </w:rPr>
                            </w:pPr>
                            <w:r w:rsidRPr="00F56AB7">
                              <w:rPr>
                                <w:sz w:val="24"/>
                                <w:szCs w:val="24"/>
                              </w:rPr>
                              <w:t xml:space="preserve">New </w:t>
                            </w:r>
                            <w:r w:rsidR="00E84A6A">
                              <w:rPr>
                                <w:sz w:val="24"/>
                                <w:szCs w:val="24"/>
                              </w:rPr>
                              <w:t>report format that</w:t>
                            </w:r>
                            <w:r w:rsidRPr="00F56AB7">
                              <w:rPr>
                                <w:sz w:val="24"/>
                                <w:szCs w:val="24"/>
                              </w:rPr>
                              <w:t xml:space="preserve"> allows rich text</w:t>
                            </w:r>
                            <w:r w:rsidR="00072EC5">
                              <w:rPr>
                                <w:sz w:val="24"/>
                                <w:szCs w:val="24"/>
                              </w:rPr>
                              <w:t>—</w:t>
                            </w:r>
                            <w:r w:rsidR="00E84A6A">
                              <w:rPr>
                                <w:sz w:val="24"/>
                                <w:szCs w:val="24"/>
                              </w:rPr>
                              <w:t>including</w:t>
                            </w:r>
                            <w:r w:rsidR="00072EC5">
                              <w:rPr>
                                <w:sz w:val="24"/>
                                <w:szCs w:val="24"/>
                              </w:rPr>
                              <w:t xml:space="preserve"> t</w:t>
                            </w:r>
                            <w:r w:rsidR="00E84A6A">
                              <w:rPr>
                                <w:sz w:val="24"/>
                                <w:szCs w:val="24"/>
                              </w:rPr>
                              <w:t>ables and charts</w:t>
                            </w:r>
                          </w:p>
                          <w:p w14:paraId="6BCBCC58" w14:textId="60ED2027" w:rsidR="005D62FF" w:rsidRPr="00F56AB7" w:rsidRDefault="005D62FF" w:rsidP="00F56AB7">
                            <w:pPr>
                              <w:numPr>
                                <w:ilvl w:val="0"/>
                                <w:numId w:val="12"/>
                              </w:numPr>
                              <w:spacing w:before="100" w:beforeAutospacing="1" w:after="100" w:afterAutospacing="1" w:line="240" w:lineRule="auto"/>
                              <w:rPr>
                                <w:sz w:val="24"/>
                                <w:szCs w:val="24"/>
                              </w:rPr>
                            </w:pPr>
                            <w:r>
                              <w:rPr>
                                <w:sz w:val="24"/>
                                <w:szCs w:val="24"/>
                              </w:rPr>
                              <w:t>Fewer steps to incorporate supporting documents into reports</w:t>
                            </w:r>
                          </w:p>
                          <w:p w14:paraId="6418BD80" w14:textId="77777777" w:rsidR="00DE327C" w:rsidRDefault="00DE327C" w:rsidP="00DE32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ABB139" id="Rectangle: Diagonal Corners Rounded 13" o:spid="_x0000_s1026" alt="Advantages of the New UI Launching in Late 2023&#10;1) Streamlined interface for entering outcomes, assessment methods, and results all from the same screens&#10;2) Ability to order, require, and add any field to any form&#10;3) Ability to add rich text fields where needed&#10;4) Quickly change between outcomes using the drop down at the top of the planning screens rather than navigating in and out of each outcome.&#10;5) Easily filter outcomes and results on forms&#10;6) All reports now have a cleaner design and can be downloaded as Word documents&#10;7) New report format that allows rich text—including tables and charts—to be displayed on reports&#10;8) Fewer steps to incorporate supporting documents into reports&#10;" style="width:465.75pt;height:243.75pt;visibility:visible;mso-wrap-style:square;mso-left-percent:-10001;mso-top-percent:-10001;mso-position-horizontal:absolute;mso-position-horizontal-relative:char;mso-position-vertical:absolute;mso-position-vertical-relative:line;mso-left-percent:-10001;mso-top-percent:-10001;v-text-anchor:middle" coordsize="5915025,309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" adj="-11796480,,5400" path="m515948,l5915025,r,l5915025,2579677v,284950,-230998,515948,-515948,515948l,3095625r,l,515948c,230998,230998,,515948,xe" fillcolor="#1e407c" stroked="f">
                <v:stroke joinstyle="miter"/>
                <v:shadow on="t" color="black" opacity="41287f" offset="0,1.5pt"/>
                <v:formulas/>
                <v:path arrowok="t" o:connecttype="custom" o:connectlocs="515948,0;5915025,0;5915025,0;5915025,2579677;5399077,3095625;0,3095625;0,3095625;0,515948;515948,0" o:connectangles="0,0,0,0,0,0,0,0,0" textboxrect="0,0,5915025,3095625"/>
                <v:textbox>
                  <w:txbxContent>
                    <w:p w14:paraId="5DF389CC" w14:textId="7C7098E7" w:rsidR="00DE327C" w:rsidRPr="00816AA6" w:rsidRDefault="00471FED" w:rsidP="003E4733">
                      <w:pPr>
                        <w:ind w:left="360" w:hanging="360"/>
                        <w:jc w:val="center"/>
                        <w:rPr>
                          <w:b/>
                          <w:bCs/>
                          <w:color w:val="FFFFFF" w:themeColor="background1"/>
                          <w:sz w:val="28"/>
                          <w:szCs w:val="28"/>
                        </w:rPr>
                      </w:pPr>
                      <w:r w:rsidRPr="00816AA6">
                        <w:rPr>
                          <w:b/>
                          <w:bCs/>
                          <w:color w:val="FFFFFF" w:themeColor="background1"/>
                          <w:sz w:val="28"/>
                          <w:szCs w:val="28"/>
                        </w:rPr>
                        <w:t>Advantages of the New UI</w:t>
                      </w:r>
                      <w:r w:rsidR="00165B18">
                        <w:rPr>
                          <w:b/>
                          <w:bCs/>
                          <w:color w:val="FFFFFF" w:themeColor="background1"/>
                          <w:sz w:val="28"/>
                          <w:szCs w:val="28"/>
                        </w:rPr>
                        <w:t xml:space="preserve"> Launching in Late 2023</w:t>
                      </w:r>
                    </w:p>
                    <w:p w14:paraId="0554B47E" w14:textId="77777777"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Streamlined interface for entering outcomes, assessment methods, and results all from the same screens</w:t>
                      </w:r>
                    </w:p>
                    <w:p w14:paraId="1D9CE7B8" w14:textId="09F2BA8C"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Ability to order, require, and add any field to any form</w:t>
                      </w:r>
                    </w:p>
                    <w:p w14:paraId="27723C30" w14:textId="3F160E20"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Ability to add rich text fields where needed</w:t>
                      </w:r>
                    </w:p>
                    <w:p w14:paraId="647BB5B5" w14:textId="5B00AA71"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Quickly change between outcomes using the drop down at the top of the planning screens rather than navigat</w:t>
                      </w:r>
                      <w:r w:rsidR="000D543F">
                        <w:rPr>
                          <w:sz w:val="24"/>
                          <w:szCs w:val="24"/>
                        </w:rPr>
                        <w:t>ing</w:t>
                      </w:r>
                      <w:r w:rsidRPr="00F56AB7">
                        <w:rPr>
                          <w:sz w:val="24"/>
                          <w:szCs w:val="24"/>
                        </w:rPr>
                        <w:t xml:space="preserve"> in and out of each outcome</w:t>
                      </w:r>
                    </w:p>
                    <w:p w14:paraId="78F6CA66" w14:textId="77777777" w:rsidR="00F56AB7" w:rsidRPr="00F56AB7" w:rsidRDefault="00F56AB7" w:rsidP="00F56AB7">
                      <w:pPr>
                        <w:numPr>
                          <w:ilvl w:val="0"/>
                          <w:numId w:val="12"/>
                        </w:numPr>
                        <w:spacing w:before="100" w:beforeAutospacing="1" w:after="100" w:afterAutospacing="1" w:line="240" w:lineRule="auto"/>
                        <w:rPr>
                          <w:sz w:val="24"/>
                          <w:szCs w:val="24"/>
                        </w:rPr>
                      </w:pPr>
                      <w:r w:rsidRPr="00F56AB7">
                        <w:rPr>
                          <w:sz w:val="24"/>
                          <w:szCs w:val="24"/>
                        </w:rPr>
                        <w:t>Easily filter outcomes and results on forms</w:t>
                      </w:r>
                    </w:p>
                    <w:p w14:paraId="2EBFAF9B" w14:textId="4471F2BA" w:rsidR="00F56AB7" w:rsidRPr="00F56AB7" w:rsidRDefault="00EF691F" w:rsidP="00F56AB7">
                      <w:pPr>
                        <w:numPr>
                          <w:ilvl w:val="0"/>
                          <w:numId w:val="12"/>
                        </w:numPr>
                        <w:spacing w:before="100" w:beforeAutospacing="1" w:after="100" w:afterAutospacing="1" w:line="240" w:lineRule="auto"/>
                        <w:rPr>
                          <w:sz w:val="24"/>
                          <w:szCs w:val="24"/>
                        </w:rPr>
                      </w:pPr>
                      <w:r>
                        <w:rPr>
                          <w:sz w:val="24"/>
                          <w:szCs w:val="24"/>
                        </w:rPr>
                        <w:t>A</w:t>
                      </w:r>
                      <w:r w:rsidR="00F56AB7" w:rsidRPr="00F56AB7">
                        <w:rPr>
                          <w:sz w:val="24"/>
                          <w:szCs w:val="24"/>
                        </w:rPr>
                        <w:t xml:space="preserve"> cleaner </w:t>
                      </w:r>
                      <w:r>
                        <w:rPr>
                          <w:sz w:val="24"/>
                          <w:szCs w:val="24"/>
                        </w:rPr>
                        <w:t xml:space="preserve">report </w:t>
                      </w:r>
                      <w:r w:rsidR="00F56AB7" w:rsidRPr="00F56AB7">
                        <w:rPr>
                          <w:sz w:val="24"/>
                          <w:szCs w:val="24"/>
                        </w:rPr>
                        <w:t xml:space="preserve">design </w:t>
                      </w:r>
                      <w:r>
                        <w:rPr>
                          <w:sz w:val="24"/>
                          <w:szCs w:val="24"/>
                        </w:rPr>
                        <w:t>that</w:t>
                      </w:r>
                      <w:r w:rsidRPr="00F56AB7">
                        <w:rPr>
                          <w:sz w:val="24"/>
                          <w:szCs w:val="24"/>
                        </w:rPr>
                        <w:t xml:space="preserve"> </w:t>
                      </w:r>
                      <w:r w:rsidR="00F56AB7" w:rsidRPr="00F56AB7">
                        <w:rPr>
                          <w:sz w:val="24"/>
                          <w:szCs w:val="24"/>
                        </w:rPr>
                        <w:t xml:space="preserve">can be downloaded as </w:t>
                      </w:r>
                      <w:r w:rsidR="00146062">
                        <w:rPr>
                          <w:sz w:val="24"/>
                          <w:szCs w:val="24"/>
                        </w:rPr>
                        <w:t>a</w:t>
                      </w:r>
                      <w:r w:rsidR="00F56AB7" w:rsidRPr="00F56AB7">
                        <w:rPr>
                          <w:sz w:val="24"/>
                          <w:szCs w:val="24"/>
                        </w:rPr>
                        <w:t xml:space="preserve"> </w:t>
                      </w:r>
                      <w:r w:rsidR="00072EC5">
                        <w:rPr>
                          <w:sz w:val="24"/>
                          <w:szCs w:val="24"/>
                        </w:rPr>
                        <w:t>W</w:t>
                      </w:r>
                      <w:r w:rsidR="00F56AB7" w:rsidRPr="00F56AB7">
                        <w:rPr>
                          <w:sz w:val="24"/>
                          <w:szCs w:val="24"/>
                        </w:rPr>
                        <w:t>ord document</w:t>
                      </w:r>
                    </w:p>
                    <w:p w14:paraId="0AC08D3A" w14:textId="17011AC6" w:rsidR="00F56AB7" w:rsidRDefault="00F56AB7" w:rsidP="00F56AB7">
                      <w:pPr>
                        <w:numPr>
                          <w:ilvl w:val="0"/>
                          <w:numId w:val="12"/>
                        </w:numPr>
                        <w:spacing w:before="100" w:beforeAutospacing="1" w:after="100" w:afterAutospacing="1" w:line="240" w:lineRule="auto"/>
                        <w:rPr>
                          <w:sz w:val="24"/>
                          <w:szCs w:val="24"/>
                        </w:rPr>
                      </w:pPr>
                      <w:r w:rsidRPr="00F56AB7">
                        <w:rPr>
                          <w:sz w:val="24"/>
                          <w:szCs w:val="24"/>
                        </w:rPr>
                        <w:t xml:space="preserve">New </w:t>
                      </w:r>
                      <w:r w:rsidR="00E84A6A">
                        <w:rPr>
                          <w:sz w:val="24"/>
                          <w:szCs w:val="24"/>
                        </w:rPr>
                        <w:t>report format that</w:t>
                      </w:r>
                      <w:r w:rsidRPr="00F56AB7">
                        <w:rPr>
                          <w:sz w:val="24"/>
                          <w:szCs w:val="24"/>
                        </w:rPr>
                        <w:t xml:space="preserve"> allows rich text</w:t>
                      </w:r>
                      <w:r w:rsidR="00072EC5">
                        <w:rPr>
                          <w:sz w:val="24"/>
                          <w:szCs w:val="24"/>
                        </w:rPr>
                        <w:t>—</w:t>
                      </w:r>
                      <w:r w:rsidR="00E84A6A">
                        <w:rPr>
                          <w:sz w:val="24"/>
                          <w:szCs w:val="24"/>
                        </w:rPr>
                        <w:t>including</w:t>
                      </w:r>
                      <w:r w:rsidR="00072EC5">
                        <w:rPr>
                          <w:sz w:val="24"/>
                          <w:szCs w:val="24"/>
                        </w:rPr>
                        <w:t xml:space="preserve"> t</w:t>
                      </w:r>
                      <w:r w:rsidR="00E84A6A">
                        <w:rPr>
                          <w:sz w:val="24"/>
                          <w:szCs w:val="24"/>
                        </w:rPr>
                        <w:t>ables and charts</w:t>
                      </w:r>
                    </w:p>
                    <w:p w14:paraId="6BCBCC58" w14:textId="60ED2027" w:rsidR="005D62FF" w:rsidRPr="00F56AB7" w:rsidRDefault="005D62FF" w:rsidP="00F56AB7">
                      <w:pPr>
                        <w:numPr>
                          <w:ilvl w:val="0"/>
                          <w:numId w:val="12"/>
                        </w:numPr>
                        <w:spacing w:before="100" w:beforeAutospacing="1" w:after="100" w:afterAutospacing="1" w:line="240" w:lineRule="auto"/>
                        <w:rPr>
                          <w:sz w:val="24"/>
                          <w:szCs w:val="24"/>
                        </w:rPr>
                      </w:pPr>
                      <w:r>
                        <w:rPr>
                          <w:sz w:val="24"/>
                          <w:szCs w:val="24"/>
                        </w:rPr>
                        <w:t>Fewer steps to incorporate supporting documents into reports</w:t>
                      </w:r>
                    </w:p>
                    <w:p w14:paraId="6418BD80" w14:textId="77777777" w:rsidR="00DE327C" w:rsidRDefault="00DE327C" w:rsidP="00DE327C">
                      <w:pPr>
                        <w:jc w:val="center"/>
                      </w:pPr>
                    </w:p>
                  </w:txbxContent>
                </v:textbox>
                <w10:anchorlock/>
              </v:shape>
            </w:pict>
          </mc:Fallback>
        </mc:AlternateContent>
      </w:r>
      <w:r w:rsidR="0064368A" w:rsidRPr="005D62E5">
        <w:rPr>
          <w:rFonts w:cstheme="minorHAnsi"/>
        </w:rPr>
        <w:t xml:space="preserve"> </w:t>
      </w:r>
    </w:p>
    <w:p w14:paraId="66DE4EC5" w14:textId="77777777" w:rsidR="00014478" w:rsidRDefault="00014478">
      <w:pPr>
        <w:rPr>
          <w:color w:val="2D4660"/>
          <w:sz w:val="24"/>
          <w:szCs w:val="24"/>
        </w:rPr>
      </w:pPr>
      <w:bookmarkStart w:id="45" w:name="_Toc120780346"/>
      <w:r>
        <w:br w:type="page"/>
      </w:r>
    </w:p>
    <w:p w14:paraId="5983D37B" w14:textId="6957C2F0" w:rsidR="00B90EBE" w:rsidRPr="00872FA3" w:rsidRDefault="00B90EBE" w:rsidP="00151796">
      <w:pPr>
        <w:pStyle w:val="Heading2"/>
        <w:rPr>
          <w:color w:val="FFFFFF" w:themeColor="background1"/>
        </w:rPr>
      </w:pPr>
      <w:r w:rsidRPr="005D62E5">
        <w:lastRenderedPageBreak/>
        <w:t xml:space="preserve">Canvas </w:t>
      </w:r>
      <w:r w:rsidRPr="00910FB7">
        <w:t>Integration</w:t>
      </w:r>
      <w:bookmarkEnd w:id="45"/>
    </w:p>
    <w:p w14:paraId="01A00574" w14:textId="16A9EA80" w:rsidR="0098727C" w:rsidRPr="005D62E5" w:rsidRDefault="00A97733" w:rsidP="00B90EBE">
      <w:pPr>
        <w:rPr>
          <w:rFonts w:cstheme="minorHAnsi"/>
        </w:rPr>
      </w:pPr>
      <w:r w:rsidRPr="005D62E5">
        <w:rPr>
          <w:rFonts w:cstheme="minorHAnsi"/>
        </w:rPr>
        <w:t xml:space="preserve">The </w:t>
      </w:r>
      <w:r w:rsidR="00782821" w:rsidRPr="005D62E5">
        <w:rPr>
          <w:rFonts w:cstheme="minorHAnsi"/>
        </w:rPr>
        <w:t>integration of</w:t>
      </w:r>
      <w:r w:rsidRPr="005D62E5">
        <w:rPr>
          <w:rFonts w:cstheme="minorHAnsi"/>
        </w:rPr>
        <w:t xml:space="preserve"> </w:t>
      </w:r>
      <w:r w:rsidR="00852B8E">
        <w:rPr>
          <w:rFonts w:cstheme="minorHAnsi"/>
        </w:rPr>
        <w:t>Nuventive and</w:t>
      </w:r>
      <w:r w:rsidRPr="005D62E5">
        <w:rPr>
          <w:rFonts w:cstheme="minorHAnsi"/>
        </w:rPr>
        <w:t xml:space="preserve"> Canvas </w:t>
      </w:r>
      <w:r w:rsidR="584BE766" w:rsidRPr="005D62E5">
        <w:rPr>
          <w:rFonts w:cstheme="minorHAnsi"/>
        </w:rPr>
        <w:t>(Penn State’s learning management system)</w:t>
      </w:r>
      <w:r w:rsidR="2959541B" w:rsidRPr="005D62E5">
        <w:rPr>
          <w:rFonts w:cstheme="minorHAnsi"/>
        </w:rPr>
        <w:t xml:space="preserve"> </w:t>
      </w:r>
      <w:r w:rsidR="00782821" w:rsidRPr="005D62E5">
        <w:rPr>
          <w:rFonts w:cstheme="minorHAnsi"/>
        </w:rPr>
        <w:t xml:space="preserve">to allow assessment leaders to pull assignment </w:t>
      </w:r>
      <w:r w:rsidR="00E00EB7" w:rsidRPr="005D62E5">
        <w:rPr>
          <w:rFonts w:cstheme="minorHAnsi"/>
        </w:rPr>
        <w:t xml:space="preserve">results directly from one system into the other for assessment reporting was a “must have” feature for some constituents when </w:t>
      </w:r>
      <w:r w:rsidR="00206B68" w:rsidRPr="005D62E5">
        <w:rPr>
          <w:rFonts w:cstheme="minorHAnsi"/>
        </w:rPr>
        <w:t>assessment management syste</w:t>
      </w:r>
      <w:r w:rsidR="00287BC5" w:rsidRPr="005D62E5">
        <w:rPr>
          <w:rFonts w:cstheme="minorHAnsi"/>
        </w:rPr>
        <w:t>ms were being vetted in 2018</w:t>
      </w:r>
      <w:r w:rsidR="00617512" w:rsidRPr="005D62E5">
        <w:rPr>
          <w:rFonts w:cstheme="minorHAnsi"/>
        </w:rPr>
        <w:t xml:space="preserve">. </w:t>
      </w:r>
      <w:r w:rsidR="0094724D" w:rsidRPr="005D62E5">
        <w:rPr>
          <w:rFonts w:cstheme="minorHAnsi"/>
        </w:rPr>
        <w:t xml:space="preserve">Nuventive was selected, in part, due to its </w:t>
      </w:r>
      <w:r w:rsidR="00617512" w:rsidRPr="005D62E5">
        <w:rPr>
          <w:rFonts w:cstheme="minorHAnsi"/>
        </w:rPr>
        <w:t>capacity</w:t>
      </w:r>
      <w:r w:rsidR="0094724D" w:rsidRPr="005D62E5">
        <w:rPr>
          <w:rFonts w:cstheme="minorHAnsi"/>
        </w:rPr>
        <w:t xml:space="preserve"> to do so</w:t>
      </w:r>
      <w:r w:rsidR="00287BC5" w:rsidRPr="005D62E5">
        <w:rPr>
          <w:rFonts w:cstheme="minorHAnsi"/>
        </w:rPr>
        <w:t>.</w:t>
      </w:r>
      <w:r w:rsidR="00BF52B0" w:rsidRPr="005D62E5">
        <w:rPr>
          <w:rFonts w:cstheme="minorHAnsi"/>
        </w:rPr>
        <w:t xml:space="preserve"> </w:t>
      </w:r>
      <w:r w:rsidR="00D31A20" w:rsidRPr="005D62E5">
        <w:rPr>
          <w:rFonts w:cstheme="minorHAnsi"/>
        </w:rPr>
        <w:t>An</w:t>
      </w:r>
      <w:r w:rsidR="00BF52B0" w:rsidRPr="005D62E5">
        <w:rPr>
          <w:rFonts w:cstheme="minorHAnsi"/>
        </w:rPr>
        <w:t xml:space="preserve"> integration </w:t>
      </w:r>
      <w:r w:rsidR="00F83F2F" w:rsidRPr="005D62E5">
        <w:rPr>
          <w:rFonts w:cstheme="minorHAnsi"/>
        </w:rPr>
        <w:t>would</w:t>
      </w:r>
      <w:r w:rsidR="00D8502C" w:rsidRPr="005D62E5">
        <w:rPr>
          <w:rFonts w:cstheme="minorHAnsi"/>
        </w:rPr>
        <w:t xml:space="preserve"> create a centralized location within </w:t>
      </w:r>
      <w:r w:rsidR="00D31A20" w:rsidRPr="005D62E5">
        <w:rPr>
          <w:rFonts w:cstheme="minorHAnsi"/>
        </w:rPr>
        <w:t>Nuventive</w:t>
      </w:r>
      <w:r w:rsidR="00D8502C" w:rsidRPr="005D62E5">
        <w:rPr>
          <w:rFonts w:cstheme="minorHAnsi"/>
        </w:rPr>
        <w:t xml:space="preserve"> to house </w:t>
      </w:r>
      <w:r w:rsidR="001A0556" w:rsidRPr="005D62E5">
        <w:rPr>
          <w:rFonts w:cstheme="minorHAnsi"/>
        </w:rPr>
        <w:t xml:space="preserve">Canvas data for </w:t>
      </w:r>
      <w:r w:rsidR="00940D55" w:rsidRPr="005D62E5">
        <w:rPr>
          <w:rFonts w:cstheme="minorHAnsi"/>
        </w:rPr>
        <w:t>courses i</w:t>
      </w:r>
      <w:r w:rsidR="00F83F2F" w:rsidRPr="005D62E5">
        <w:rPr>
          <w:rFonts w:cstheme="minorHAnsi"/>
        </w:rPr>
        <w:t xml:space="preserve">n which program assessment is designated to occur </w:t>
      </w:r>
      <w:r w:rsidR="004B031B" w:rsidRPr="005D62E5">
        <w:rPr>
          <w:rFonts w:cstheme="minorHAnsi"/>
        </w:rPr>
        <w:t xml:space="preserve">for </w:t>
      </w:r>
      <w:r w:rsidR="001A0556" w:rsidRPr="005D62E5">
        <w:rPr>
          <w:rFonts w:cstheme="minorHAnsi"/>
        </w:rPr>
        <w:t xml:space="preserve">the purposes of improved analysis and program assessment reporting. The intention is to </w:t>
      </w:r>
      <w:r w:rsidR="00BF52B0" w:rsidRPr="005D62E5">
        <w:rPr>
          <w:rFonts w:cstheme="minorHAnsi"/>
        </w:rPr>
        <w:t>streamline the gat</w:t>
      </w:r>
      <w:r w:rsidR="00114535" w:rsidRPr="005D62E5">
        <w:rPr>
          <w:rFonts w:cstheme="minorHAnsi"/>
        </w:rPr>
        <w:t>h</w:t>
      </w:r>
      <w:r w:rsidR="00BF52B0" w:rsidRPr="005D62E5">
        <w:rPr>
          <w:rFonts w:cstheme="minorHAnsi"/>
        </w:rPr>
        <w:t xml:space="preserve">ering of assessment evidence, facilitate the process of making meaningful connections between assessment evidence and PLOs, and support </w:t>
      </w:r>
      <w:r w:rsidR="00114535" w:rsidRPr="005D62E5">
        <w:rPr>
          <w:rFonts w:cstheme="minorHAnsi"/>
        </w:rPr>
        <w:t>disciplinary accreditation needs.</w:t>
      </w:r>
      <w:r w:rsidR="00287BC5" w:rsidRPr="005D62E5">
        <w:rPr>
          <w:rFonts w:cstheme="minorHAnsi"/>
        </w:rPr>
        <w:t xml:space="preserve"> </w:t>
      </w:r>
    </w:p>
    <w:p w14:paraId="339CAD05" w14:textId="3D035328" w:rsidR="008C621A" w:rsidRPr="005D62E5" w:rsidRDefault="00EE66E6" w:rsidP="005434D1">
      <w:pPr>
        <w:rPr>
          <w:rFonts w:cstheme="minorHAnsi"/>
        </w:rPr>
      </w:pPr>
      <w:r w:rsidRPr="005D62E5">
        <w:rPr>
          <w:rFonts w:cstheme="minorHAnsi"/>
        </w:rPr>
        <w:t>In 202</w:t>
      </w:r>
      <w:r w:rsidR="00D26349" w:rsidRPr="005D62E5">
        <w:rPr>
          <w:rFonts w:cstheme="minorHAnsi"/>
        </w:rPr>
        <w:t>1</w:t>
      </w:r>
      <w:r w:rsidRPr="005D62E5">
        <w:rPr>
          <w:rFonts w:cstheme="minorHAnsi"/>
        </w:rPr>
        <w:t xml:space="preserve">, </w:t>
      </w:r>
      <w:r w:rsidR="00114535" w:rsidRPr="005D62E5">
        <w:rPr>
          <w:rFonts w:cstheme="minorHAnsi"/>
        </w:rPr>
        <w:t xml:space="preserve">Nuventive completed the </w:t>
      </w:r>
      <w:r w:rsidR="0010208E" w:rsidRPr="005D62E5">
        <w:rPr>
          <w:rFonts w:cstheme="minorHAnsi"/>
        </w:rPr>
        <w:t xml:space="preserve">initial effort and </w:t>
      </w:r>
      <w:r w:rsidRPr="005D62E5">
        <w:rPr>
          <w:rFonts w:cstheme="minorHAnsi"/>
        </w:rPr>
        <w:t xml:space="preserve">OPAIR </w:t>
      </w:r>
      <w:r w:rsidR="0010208E" w:rsidRPr="005D62E5">
        <w:rPr>
          <w:rFonts w:cstheme="minorHAnsi"/>
        </w:rPr>
        <w:t xml:space="preserve">began </w:t>
      </w:r>
      <w:r w:rsidR="00AE4AA2" w:rsidRPr="005D62E5">
        <w:rPr>
          <w:rFonts w:cstheme="minorHAnsi"/>
        </w:rPr>
        <w:t>work</w:t>
      </w:r>
      <w:r w:rsidR="0010208E" w:rsidRPr="005D62E5">
        <w:rPr>
          <w:rFonts w:cstheme="minorHAnsi"/>
        </w:rPr>
        <w:t>ing</w:t>
      </w:r>
      <w:r w:rsidR="00AE4AA2" w:rsidRPr="005D62E5">
        <w:rPr>
          <w:rFonts w:cstheme="minorHAnsi"/>
        </w:rPr>
        <w:t xml:space="preserve"> with volunteer testers</w:t>
      </w:r>
      <w:r w:rsidR="00DA014A" w:rsidRPr="005D62E5">
        <w:rPr>
          <w:rStyle w:val="FootnoteReference"/>
          <w:rFonts w:cstheme="minorHAnsi"/>
        </w:rPr>
        <w:footnoteReference w:id="4"/>
      </w:r>
      <w:r w:rsidR="00AE4AA2" w:rsidRPr="005D62E5">
        <w:rPr>
          <w:rFonts w:cstheme="minorHAnsi"/>
        </w:rPr>
        <w:t xml:space="preserve"> from the Colleges of Engineering, Education, and Information Sciences and Technology to test and debug the integration. </w:t>
      </w:r>
      <w:r w:rsidR="00D26349" w:rsidRPr="005D62E5">
        <w:rPr>
          <w:rFonts w:cstheme="minorHAnsi"/>
        </w:rPr>
        <w:t xml:space="preserve">In early 2022, </w:t>
      </w:r>
      <w:r w:rsidR="00150C60">
        <w:rPr>
          <w:rFonts w:cstheme="minorHAnsi"/>
        </w:rPr>
        <w:t>OPAIR</w:t>
      </w:r>
      <w:r w:rsidR="00150C60" w:rsidRPr="005D62E5">
        <w:rPr>
          <w:rFonts w:cstheme="minorHAnsi"/>
        </w:rPr>
        <w:t xml:space="preserve"> </w:t>
      </w:r>
      <w:r w:rsidR="00B937FD">
        <w:rPr>
          <w:rFonts w:cstheme="minorHAnsi"/>
        </w:rPr>
        <w:t>was satisfied</w:t>
      </w:r>
      <w:r w:rsidR="00B937FD" w:rsidRPr="005D62E5">
        <w:rPr>
          <w:rFonts w:cstheme="minorHAnsi"/>
        </w:rPr>
        <w:t xml:space="preserve"> </w:t>
      </w:r>
      <w:r w:rsidR="00E05240" w:rsidRPr="005D62E5">
        <w:rPr>
          <w:rFonts w:cstheme="minorHAnsi"/>
        </w:rPr>
        <w:t xml:space="preserve">that </w:t>
      </w:r>
      <w:r w:rsidR="00AB43D6" w:rsidRPr="005D62E5">
        <w:rPr>
          <w:rFonts w:cstheme="minorHAnsi"/>
        </w:rPr>
        <w:t xml:space="preserve">the technology was in place to enable the integration. </w:t>
      </w:r>
      <w:r w:rsidR="009D3130">
        <w:rPr>
          <w:rFonts w:cstheme="minorHAnsi"/>
        </w:rPr>
        <w:t>However, t</w:t>
      </w:r>
      <w:r w:rsidR="00D26349" w:rsidRPr="005D62E5">
        <w:rPr>
          <w:rFonts w:cstheme="minorHAnsi"/>
        </w:rPr>
        <w:t xml:space="preserve">echnology is only one part of this equation. </w:t>
      </w:r>
      <w:r w:rsidR="00552B7A">
        <w:rPr>
          <w:rFonts w:cstheme="minorHAnsi"/>
        </w:rPr>
        <w:t xml:space="preserve">The </w:t>
      </w:r>
      <w:r w:rsidR="00D26349" w:rsidRPr="005D62E5">
        <w:rPr>
          <w:rFonts w:cstheme="minorHAnsi"/>
        </w:rPr>
        <w:t xml:space="preserve"> course data </w:t>
      </w:r>
      <w:r w:rsidR="00552B7A">
        <w:rPr>
          <w:rFonts w:cstheme="minorHAnsi"/>
        </w:rPr>
        <w:t>stored in Canvas</w:t>
      </w:r>
      <w:r w:rsidR="00D26349" w:rsidRPr="005D62E5">
        <w:rPr>
          <w:rFonts w:cstheme="minorHAnsi"/>
        </w:rPr>
        <w:t xml:space="preserve"> </w:t>
      </w:r>
      <w:r w:rsidR="0050312F" w:rsidRPr="005D62E5">
        <w:rPr>
          <w:rFonts w:cstheme="minorHAnsi"/>
        </w:rPr>
        <w:t>is not publicly available information</w:t>
      </w:r>
      <w:r w:rsidR="00AD2B79">
        <w:rPr>
          <w:rFonts w:cstheme="minorHAnsi"/>
        </w:rPr>
        <w:t xml:space="preserve">. </w:t>
      </w:r>
      <w:r w:rsidR="00015A68">
        <w:rPr>
          <w:rFonts w:cstheme="minorHAnsi"/>
        </w:rPr>
        <w:t xml:space="preserve">Providing </w:t>
      </w:r>
      <w:r w:rsidR="0045253E">
        <w:rPr>
          <w:rFonts w:cstheme="minorHAnsi"/>
        </w:rPr>
        <w:t xml:space="preserve">assessment leaders, who are </w:t>
      </w:r>
      <w:r w:rsidR="009328EE">
        <w:rPr>
          <w:rFonts w:cstheme="minorHAnsi"/>
        </w:rPr>
        <w:t xml:space="preserve">often </w:t>
      </w:r>
      <w:r w:rsidR="0045253E">
        <w:rPr>
          <w:rFonts w:cstheme="minorHAnsi"/>
        </w:rPr>
        <w:t>not the course instructor,</w:t>
      </w:r>
      <w:r w:rsidR="00DC4F15">
        <w:rPr>
          <w:rFonts w:cstheme="minorHAnsi"/>
        </w:rPr>
        <w:t xml:space="preserve"> with access to this data</w:t>
      </w:r>
      <w:r w:rsidR="000B7157" w:rsidRPr="005D62E5">
        <w:rPr>
          <w:rFonts w:cstheme="minorHAnsi"/>
        </w:rPr>
        <w:t xml:space="preserve"> is</w:t>
      </w:r>
      <w:r w:rsidR="009428BA" w:rsidRPr="005D62E5">
        <w:rPr>
          <w:rFonts w:cstheme="minorHAnsi"/>
        </w:rPr>
        <w:t xml:space="preserve"> </w:t>
      </w:r>
      <w:r w:rsidR="000B7157" w:rsidRPr="005D62E5">
        <w:rPr>
          <w:rFonts w:cstheme="minorHAnsi"/>
        </w:rPr>
        <w:t xml:space="preserve">not </w:t>
      </w:r>
      <w:r w:rsidR="009428BA" w:rsidRPr="005D62E5">
        <w:rPr>
          <w:rFonts w:cstheme="minorHAnsi"/>
        </w:rPr>
        <w:t xml:space="preserve">a step </w:t>
      </w:r>
      <w:r w:rsidR="000B7157" w:rsidRPr="005D62E5">
        <w:rPr>
          <w:rFonts w:cstheme="minorHAnsi"/>
        </w:rPr>
        <w:t xml:space="preserve">to be </w:t>
      </w:r>
      <w:r w:rsidR="009428BA" w:rsidRPr="005D62E5">
        <w:rPr>
          <w:rFonts w:cstheme="minorHAnsi"/>
        </w:rPr>
        <w:t>taken casually</w:t>
      </w:r>
      <w:r w:rsidR="009328EE">
        <w:rPr>
          <w:rFonts w:cstheme="minorHAnsi"/>
        </w:rPr>
        <w:t>. Assessment liaisons</w:t>
      </w:r>
      <w:r w:rsidR="006E2A9F" w:rsidRPr="005D62E5">
        <w:rPr>
          <w:rFonts w:cstheme="minorHAnsi"/>
        </w:rPr>
        <w:t xml:space="preserve"> </w:t>
      </w:r>
      <w:r w:rsidR="00A26088">
        <w:rPr>
          <w:rFonts w:cstheme="minorHAnsi"/>
        </w:rPr>
        <w:t>are</w:t>
      </w:r>
      <w:r w:rsidR="00140123" w:rsidRPr="005D62E5">
        <w:rPr>
          <w:rFonts w:cstheme="minorHAnsi"/>
        </w:rPr>
        <w:t xml:space="preserve"> currently engaging</w:t>
      </w:r>
      <w:r w:rsidR="00BA23CF" w:rsidRPr="005D62E5">
        <w:rPr>
          <w:rFonts w:cstheme="minorHAnsi"/>
        </w:rPr>
        <w:t xml:space="preserve"> in an extensive consulting process with concerned parties</w:t>
      </w:r>
      <w:r w:rsidR="00521156">
        <w:rPr>
          <w:rFonts w:cstheme="minorHAnsi"/>
        </w:rPr>
        <w:t>, including:</w:t>
      </w:r>
      <w:r w:rsidR="00140123" w:rsidRPr="005D62E5">
        <w:rPr>
          <w:rFonts w:cstheme="minorHAnsi"/>
        </w:rPr>
        <w:t xml:space="preserve"> </w:t>
      </w:r>
    </w:p>
    <w:p w14:paraId="6472C6AF" w14:textId="089C3871" w:rsidR="00E00EB7" w:rsidRPr="005D62E5" w:rsidRDefault="00433696" w:rsidP="008C621A">
      <w:pPr>
        <w:pStyle w:val="ListParagraph"/>
        <w:numPr>
          <w:ilvl w:val="0"/>
          <w:numId w:val="13"/>
        </w:numPr>
        <w:rPr>
          <w:rFonts w:cstheme="minorHAnsi"/>
        </w:rPr>
      </w:pPr>
      <w:r w:rsidRPr="005D62E5">
        <w:rPr>
          <w:rFonts w:cstheme="minorHAnsi"/>
        </w:rPr>
        <w:t xml:space="preserve">In </w:t>
      </w:r>
      <w:r w:rsidR="006826D5" w:rsidRPr="005D62E5">
        <w:rPr>
          <w:rFonts w:cstheme="minorHAnsi"/>
        </w:rPr>
        <w:t>consultation</w:t>
      </w:r>
      <w:r w:rsidRPr="005D62E5">
        <w:rPr>
          <w:rFonts w:cstheme="minorHAnsi"/>
        </w:rPr>
        <w:t xml:space="preserve"> with </w:t>
      </w:r>
      <w:r w:rsidR="006826D5" w:rsidRPr="005D62E5">
        <w:rPr>
          <w:rFonts w:cstheme="minorHAnsi"/>
        </w:rPr>
        <w:t>General Counsel</w:t>
      </w:r>
      <w:r w:rsidR="6CAF3572" w:rsidRPr="005D62E5">
        <w:rPr>
          <w:rFonts w:cstheme="minorHAnsi"/>
        </w:rPr>
        <w:t>,</w:t>
      </w:r>
      <w:r w:rsidR="006826D5" w:rsidRPr="005D62E5">
        <w:rPr>
          <w:rFonts w:cstheme="minorHAnsi"/>
        </w:rPr>
        <w:t xml:space="preserve"> OPAIR established th</w:t>
      </w:r>
      <w:r w:rsidR="008C621A" w:rsidRPr="005D62E5">
        <w:rPr>
          <w:rFonts w:cstheme="minorHAnsi"/>
        </w:rPr>
        <w:t xml:space="preserve">at there is a </w:t>
      </w:r>
      <w:r w:rsidR="006826D5" w:rsidRPr="005D62E5">
        <w:rPr>
          <w:rFonts w:cstheme="minorHAnsi"/>
        </w:rPr>
        <w:t>legitimate education</w:t>
      </w:r>
      <w:r w:rsidR="008C621A" w:rsidRPr="005D62E5">
        <w:rPr>
          <w:rFonts w:cstheme="minorHAnsi"/>
        </w:rPr>
        <w:t>al</w:t>
      </w:r>
      <w:r w:rsidR="006826D5" w:rsidRPr="005D62E5">
        <w:rPr>
          <w:rFonts w:cstheme="minorHAnsi"/>
        </w:rPr>
        <w:t xml:space="preserve"> interest </w:t>
      </w:r>
      <w:r w:rsidR="008C621A" w:rsidRPr="005D62E5">
        <w:rPr>
          <w:rFonts w:cstheme="minorHAnsi"/>
        </w:rPr>
        <w:t>facilitated by the integration and that i</w:t>
      </w:r>
      <w:r w:rsidR="00C73BA2" w:rsidRPr="005D62E5">
        <w:rPr>
          <w:rFonts w:cstheme="minorHAnsi"/>
        </w:rPr>
        <w:t xml:space="preserve">t would not violate the Family Educational Rights and Privacy Act (FERPA). </w:t>
      </w:r>
    </w:p>
    <w:p w14:paraId="5E1BF3B8" w14:textId="0ABBAA24" w:rsidR="00C73BA2" w:rsidRPr="005D62E5" w:rsidRDefault="00290D1E" w:rsidP="008C621A">
      <w:pPr>
        <w:pStyle w:val="ListParagraph"/>
        <w:numPr>
          <w:ilvl w:val="0"/>
          <w:numId w:val="13"/>
        </w:numPr>
        <w:rPr>
          <w:rFonts w:cstheme="minorHAnsi"/>
        </w:rPr>
      </w:pPr>
      <w:r w:rsidRPr="005D62E5">
        <w:rPr>
          <w:rFonts w:cstheme="minorHAnsi"/>
        </w:rPr>
        <w:t>The Vice Provost for Faculty Affairs and representatives from the Graduate School and Undergraduate Education</w:t>
      </w:r>
      <w:r w:rsidR="004B031B" w:rsidRPr="005D62E5">
        <w:rPr>
          <w:rFonts w:cstheme="minorHAnsi"/>
        </w:rPr>
        <w:t xml:space="preserve"> </w:t>
      </w:r>
      <w:r w:rsidR="00AD3AFD" w:rsidRPr="005D62E5">
        <w:rPr>
          <w:rFonts w:cstheme="minorHAnsi"/>
        </w:rPr>
        <w:t>were provided with an overview of the integration</w:t>
      </w:r>
      <w:r w:rsidR="00504240" w:rsidRPr="005D62E5">
        <w:rPr>
          <w:rFonts w:cstheme="minorHAnsi"/>
        </w:rPr>
        <w:t xml:space="preserve"> and posed no objection</w:t>
      </w:r>
      <w:r w:rsidR="007C75F9" w:rsidRPr="005D62E5">
        <w:rPr>
          <w:rFonts w:cstheme="minorHAnsi"/>
        </w:rPr>
        <w:t xml:space="preserve"> </w:t>
      </w:r>
      <w:r w:rsidR="00FD3E68" w:rsidRPr="005D62E5">
        <w:rPr>
          <w:rFonts w:cstheme="minorHAnsi"/>
        </w:rPr>
        <w:t>if an appropriate process could be identified</w:t>
      </w:r>
      <w:r w:rsidR="007A22FF" w:rsidRPr="005D62E5">
        <w:rPr>
          <w:rFonts w:cstheme="minorHAnsi"/>
        </w:rPr>
        <w:t xml:space="preserve">. </w:t>
      </w:r>
    </w:p>
    <w:p w14:paraId="79984D74" w14:textId="1D39360B" w:rsidR="001C25F8" w:rsidRPr="005D62E5" w:rsidRDefault="000E0EAA" w:rsidP="008C621A">
      <w:pPr>
        <w:pStyle w:val="ListParagraph"/>
        <w:numPr>
          <w:ilvl w:val="0"/>
          <w:numId w:val="13"/>
        </w:numPr>
        <w:rPr>
          <w:rFonts w:cstheme="minorHAnsi"/>
        </w:rPr>
      </w:pPr>
      <w:r>
        <w:rPr>
          <w:rFonts w:cstheme="minorHAnsi"/>
        </w:rPr>
        <w:t xml:space="preserve">The Faculty Senate </w:t>
      </w:r>
      <w:r w:rsidR="00634ED7">
        <w:rPr>
          <w:rFonts w:cstheme="minorHAnsi"/>
        </w:rPr>
        <w:t>chair designated r</w:t>
      </w:r>
      <w:r w:rsidR="00763A16" w:rsidRPr="005D62E5">
        <w:rPr>
          <w:rFonts w:cstheme="minorHAnsi"/>
        </w:rPr>
        <w:t xml:space="preserve">epresentatives from the Education and Faculty Affairs committees to consult on the project and </w:t>
      </w:r>
      <w:r w:rsidR="00504240" w:rsidRPr="005D62E5">
        <w:rPr>
          <w:rFonts w:cstheme="minorHAnsi"/>
        </w:rPr>
        <w:t>facilitate it</w:t>
      </w:r>
      <w:r w:rsidR="007A22FF" w:rsidRPr="005D62E5">
        <w:rPr>
          <w:rFonts w:cstheme="minorHAnsi"/>
        </w:rPr>
        <w:t>s discussion amongst their constituents.</w:t>
      </w:r>
      <w:r w:rsidR="004005F5" w:rsidRPr="005D62E5">
        <w:rPr>
          <w:rFonts w:cstheme="minorHAnsi"/>
        </w:rPr>
        <w:t xml:space="preserve"> At their recommendation, OPAIR has drafted a statement on the appropriate use of data available via the integration</w:t>
      </w:r>
      <w:r w:rsidR="00CC574E" w:rsidRPr="005D62E5">
        <w:rPr>
          <w:rFonts w:cstheme="minorHAnsi"/>
        </w:rPr>
        <w:t xml:space="preserve"> to be incorporated into training materials and the Nuventive interface. </w:t>
      </w:r>
    </w:p>
    <w:p w14:paraId="0D54ADC7" w14:textId="7C40F71E" w:rsidR="00763A16" w:rsidRPr="005D62E5" w:rsidRDefault="001C25F8" w:rsidP="008C621A">
      <w:pPr>
        <w:pStyle w:val="ListParagraph"/>
        <w:numPr>
          <w:ilvl w:val="0"/>
          <w:numId w:val="13"/>
        </w:numPr>
        <w:rPr>
          <w:rFonts w:cstheme="minorHAnsi"/>
        </w:rPr>
      </w:pPr>
      <w:r w:rsidRPr="005D62E5">
        <w:rPr>
          <w:rFonts w:cstheme="minorHAnsi"/>
        </w:rPr>
        <w:t xml:space="preserve">OPAIR </w:t>
      </w:r>
      <w:r w:rsidR="001F20B1">
        <w:rPr>
          <w:rFonts w:cstheme="minorHAnsi"/>
        </w:rPr>
        <w:t>presented</w:t>
      </w:r>
      <w:r w:rsidRPr="005D62E5">
        <w:rPr>
          <w:rFonts w:cstheme="minorHAnsi"/>
        </w:rPr>
        <w:t xml:space="preserve"> an overview of the integration</w:t>
      </w:r>
      <w:r w:rsidR="00304460" w:rsidRPr="005D62E5">
        <w:rPr>
          <w:rFonts w:cstheme="minorHAnsi"/>
        </w:rPr>
        <w:t>, potential use case scenarios, and the draft statement on appropriate use</w:t>
      </w:r>
      <w:r w:rsidRPr="005D62E5">
        <w:rPr>
          <w:rFonts w:cstheme="minorHAnsi"/>
        </w:rPr>
        <w:t xml:space="preserve"> to the Senate committees on Educational </w:t>
      </w:r>
      <w:r w:rsidR="00EB41A3" w:rsidRPr="005D62E5">
        <w:rPr>
          <w:rFonts w:cstheme="minorHAnsi"/>
        </w:rPr>
        <w:t>and</w:t>
      </w:r>
      <w:r w:rsidRPr="005D62E5">
        <w:rPr>
          <w:rFonts w:cstheme="minorHAnsi"/>
        </w:rPr>
        <w:t xml:space="preserve"> Faculty Affairs</w:t>
      </w:r>
      <w:r w:rsidR="00304460" w:rsidRPr="005D62E5">
        <w:rPr>
          <w:rFonts w:cstheme="minorHAnsi"/>
        </w:rPr>
        <w:t xml:space="preserve"> </w:t>
      </w:r>
      <w:r w:rsidR="001F20B1">
        <w:rPr>
          <w:rFonts w:cstheme="minorHAnsi"/>
        </w:rPr>
        <w:t>and is awaiting further</w:t>
      </w:r>
      <w:r w:rsidR="00304460" w:rsidRPr="005D62E5">
        <w:rPr>
          <w:rFonts w:cstheme="minorHAnsi"/>
        </w:rPr>
        <w:t xml:space="preserve"> feedback</w:t>
      </w:r>
      <w:r w:rsidR="004005F5" w:rsidRPr="005D62E5">
        <w:rPr>
          <w:rFonts w:cstheme="minorHAnsi"/>
        </w:rPr>
        <w:t xml:space="preserve">. </w:t>
      </w:r>
    </w:p>
    <w:p w14:paraId="4AB93866" w14:textId="6090DE77" w:rsidR="008027E8" w:rsidRPr="005D62E5" w:rsidRDefault="008027E8" w:rsidP="008027E8">
      <w:pPr>
        <w:rPr>
          <w:rFonts w:cstheme="minorHAnsi"/>
        </w:rPr>
      </w:pPr>
      <w:r w:rsidRPr="005D62E5">
        <w:rPr>
          <w:rFonts w:cstheme="minorHAnsi"/>
        </w:rPr>
        <w:t xml:space="preserve">While </w:t>
      </w:r>
      <w:r w:rsidR="00C902F3" w:rsidRPr="005D62E5">
        <w:rPr>
          <w:rFonts w:cstheme="minorHAnsi"/>
        </w:rPr>
        <w:t>OPAIR</w:t>
      </w:r>
      <w:r w:rsidRPr="005D62E5">
        <w:rPr>
          <w:rFonts w:cstheme="minorHAnsi"/>
        </w:rPr>
        <w:t xml:space="preserve"> has established the technical feasibility of the integration, </w:t>
      </w:r>
      <w:r w:rsidR="00807FEB">
        <w:rPr>
          <w:rFonts w:cstheme="minorHAnsi"/>
        </w:rPr>
        <w:t xml:space="preserve">it </w:t>
      </w:r>
      <w:r w:rsidR="00E1099D" w:rsidRPr="005D62E5">
        <w:rPr>
          <w:rFonts w:cstheme="minorHAnsi"/>
        </w:rPr>
        <w:t xml:space="preserve">will not move forward until </w:t>
      </w:r>
      <w:r w:rsidR="008576BD">
        <w:rPr>
          <w:rFonts w:cstheme="minorHAnsi"/>
        </w:rPr>
        <w:t>there is a</w:t>
      </w:r>
      <w:r w:rsidR="00E1099D" w:rsidRPr="005D62E5">
        <w:rPr>
          <w:rFonts w:cstheme="minorHAnsi"/>
        </w:rPr>
        <w:t xml:space="preserve"> consensus that </w:t>
      </w:r>
      <w:r w:rsidR="008576BD">
        <w:rPr>
          <w:rFonts w:cstheme="minorHAnsi"/>
        </w:rPr>
        <w:t>the</w:t>
      </w:r>
      <w:r w:rsidR="008576BD" w:rsidRPr="005D62E5">
        <w:rPr>
          <w:rFonts w:cstheme="minorHAnsi"/>
        </w:rPr>
        <w:t xml:space="preserve"> </w:t>
      </w:r>
      <w:r w:rsidR="00E1099D" w:rsidRPr="005D62E5">
        <w:rPr>
          <w:rFonts w:cstheme="minorHAnsi"/>
        </w:rPr>
        <w:t xml:space="preserve">benefits outweigh </w:t>
      </w:r>
      <w:r w:rsidR="00461903" w:rsidRPr="005D62E5">
        <w:rPr>
          <w:rFonts w:cstheme="minorHAnsi"/>
        </w:rPr>
        <w:t xml:space="preserve">any concerns </w:t>
      </w:r>
      <w:r w:rsidR="008163FD">
        <w:rPr>
          <w:rFonts w:cstheme="minorHAnsi"/>
        </w:rPr>
        <w:t>regarding</w:t>
      </w:r>
      <w:r w:rsidR="008163FD" w:rsidRPr="005D62E5">
        <w:rPr>
          <w:rFonts w:cstheme="minorHAnsi"/>
        </w:rPr>
        <w:t xml:space="preserve"> </w:t>
      </w:r>
      <w:r w:rsidR="00461903" w:rsidRPr="005D62E5">
        <w:rPr>
          <w:rFonts w:cstheme="minorHAnsi"/>
        </w:rPr>
        <w:t xml:space="preserve">assessment leader access to limited Canvas </w:t>
      </w:r>
      <w:r w:rsidR="00C902F3" w:rsidRPr="005D62E5">
        <w:rPr>
          <w:rFonts w:cstheme="minorHAnsi"/>
        </w:rPr>
        <w:t xml:space="preserve">course </w:t>
      </w:r>
      <w:r w:rsidR="00461903" w:rsidRPr="005D62E5">
        <w:rPr>
          <w:rFonts w:cstheme="minorHAnsi"/>
        </w:rPr>
        <w:t xml:space="preserve">data and that an appropriate process for </w:t>
      </w:r>
      <w:r w:rsidR="0047333D">
        <w:rPr>
          <w:rFonts w:cstheme="minorHAnsi"/>
        </w:rPr>
        <w:t>granting</w:t>
      </w:r>
      <w:r w:rsidR="0047333D" w:rsidRPr="005D62E5">
        <w:rPr>
          <w:rFonts w:cstheme="minorHAnsi"/>
        </w:rPr>
        <w:t xml:space="preserve"> </w:t>
      </w:r>
      <w:r w:rsidR="00927C00" w:rsidRPr="005D62E5">
        <w:rPr>
          <w:rFonts w:cstheme="minorHAnsi"/>
        </w:rPr>
        <w:t xml:space="preserve">access and educating users is </w:t>
      </w:r>
      <w:r w:rsidR="0047333D">
        <w:rPr>
          <w:rFonts w:cstheme="minorHAnsi"/>
        </w:rPr>
        <w:t>established</w:t>
      </w:r>
      <w:r w:rsidR="00927C00" w:rsidRPr="005D62E5">
        <w:rPr>
          <w:rFonts w:cstheme="minorHAnsi"/>
        </w:rPr>
        <w:t xml:space="preserve">. </w:t>
      </w:r>
    </w:p>
    <w:p w14:paraId="184EB164" w14:textId="77777777" w:rsidR="00A011C9" w:rsidRPr="005D62E5" w:rsidRDefault="00A011C9" w:rsidP="000E4697">
      <w:pPr>
        <w:pStyle w:val="Heading1"/>
      </w:pPr>
      <w:bookmarkStart w:id="46" w:name="_Toc120780347"/>
      <w:r w:rsidRPr="005D62E5">
        <w:t>Next Steps for Program Assessment</w:t>
      </w:r>
      <w:bookmarkEnd w:id="46"/>
    </w:p>
    <w:p w14:paraId="72DC34E6" w14:textId="30FB89FD" w:rsidR="007276D8" w:rsidRPr="005D62E5" w:rsidRDefault="007276D8" w:rsidP="007276D8">
      <w:pPr>
        <w:rPr>
          <w:rFonts w:cstheme="minorHAnsi"/>
        </w:rPr>
      </w:pPr>
      <w:r w:rsidRPr="005D62E5">
        <w:rPr>
          <w:rFonts w:cstheme="minorHAnsi"/>
        </w:rPr>
        <w:t xml:space="preserve">Penn State made incremental improvements on almost every assessment metric </w:t>
      </w:r>
      <w:r w:rsidRPr="00467427">
        <w:rPr>
          <w:rFonts w:cstheme="minorHAnsi"/>
        </w:rPr>
        <w:t>in 202</w:t>
      </w:r>
      <w:r w:rsidR="00660CFD" w:rsidRPr="00467427">
        <w:rPr>
          <w:rFonts w:cstheme="minorHAnsi"/>
        </w:rPr>
        <w:t>1</w:t>
      </w:r>
      <w:r w:rsidR="00467427" w:rsidRPr="00467427">
        <w:rPr>
          <w:rFonts w:cstheme="minorHAnsi"/>
        </w:rPr>
        <w:t>–202</w:t>
      </w:r>
      <w:r w:rsidR="00467427">
        <w:rPr>
          <w:rFonts w:cstheme="minorHAnsi"/>
        </w:rPr>
        <w:t>2.</w:t>
      </w:r>
      <w:r w:rsidRPr="005D62E5">
        <w:rPr>
          <w:rFonts w:cstheme="minorHAnsi"/>
        </w:rPr>
        <w:t xml:space="preserve"> Fewer programs lacked documented PLOs than ever before, and PLOs were </w:t>
      </w:r>
      <w:r w:rsidR="007136AD">
        <w:rPr>
          <w:rFonts w:cstheme="minorHAnsi"/>
        </w:rPr>
        <w:t>sufficiently</w:t>
      </w:r>
      <w:r w:rsidR="007136AD" w:rsidRPr="005D62E5">
        <w:rPr>
          <w:rFonts w:cstheme="minorHAnsi"/>
        </w:rPr>
        <w:t xml:space="preserve"> </w:t>
      </w:r>
      <w:r w:rsidRPr="005D62E5">
        <w:rPr>
          <w:rFonts w:cstheme="minorHAnsi"/>
        </w:rPr>
        <w:t xml:space="preserve">categorized </w:t>
      </w:r>
      <w:r w:rsidR="007136AD">
        <w:rPr>
          <w:rFonts w:cstheme="minorHAnsi"/>
        </w:rPr>
        <w:t>to</w:t>
      </w:r>
      <w:r w:rsidRPr="005D62E5">
        <w:rPr>
          <w:rFonts w:cstheme="minorHAnsi"/>
        </w:rPr>
        <w:t xml:space="preserve">  provide a University-level view of assessment. The assessment report submission rate reached an all-time high and </w:t>
      </w:r>
      <w:r w:rsidR="00B413E6">
        <w:rPr>
          <w:rFonts w:cstheme="minorHAnsi"/>
        </w:rPr>
        <w:t>will likely</w:t>
      </w:r>
      <w:r w:rsidRPr="005D62E5">
        <w:rPr>
          <w:rFonts w:cstheme="minorHAnsi"/>
        </w:rPr>
        <w:t xml:space="preserve"> continue to rise in future years. Submissions increasingly included all required </w:t>
      </w:r>
      <w:r w:rsidRPr="005D62E5">
        <w:rPr>
          <w:rFonts w:cstheme="minorHAnsi"/>
        </w:rPr>
        <w:lastRenderedPageBreak/>
        <w:t>components and fewer measures lacked performance targets than in past</w:t>
      </w:r>
      <w:r w:rsidR="008114A4">
        <w:rPr>
          <w:rFonts w:cstheme="minorHAnsi"/>
        </w:rPr>
        <w:t xml:space="preserve"> assessment cycles</w:t>
      </w:r>
      <w:r w:rsidRPr="005D62E5">
        <w:rPr>
          <w:rFonts w:cstheme="minorHAnsi"/>
        </w:rPr>
        <w:t xml:space="preserve">. Looking ahead, </w:t>
      </w:r>
      <w:r w:rsidR="00814A89">
        <w:rPr>
          <w:rFonts w:cstheme="minorHAnsi"/>
        </w:rPr>
        <w:t xml:space="preserve">there is </w:t>
      </w:r>
      <w:r w:rsidRPr="005D62E5">
        <w:rPr>
          <w:rFonts w:cstheme="minorHAnsi"/>
        </w:rPr>
        <w:t xml:space="preserve">still work to do on many of the goals identified last year. </w:t>
      </w:r>
    </w:p>
    <w:p w14:paraId="04E64236" w14:textId="4E43EEF9" w:rsidR="007276D8" w:rsidRPr="005D62E5" w:rsidRDefault="007276D8" w:rsidP="007276D8">
      <w:pPr>
        <w:pStyle w:val="ListParagraph"/>
        <w:numPr>
          <w:ilvl w:val="0"/>
          <w:numId w:val="10"/>
        </w:numPr>
        <w:ind w:left="450"/>
        <w:rPr>
          <w:rFonts w:cstheme="minorHAnsi"/>
        </w:rPr>
      </w:pPr>
      <w:r w:rsidRPr="005D62E5">
        <w:rPr>
          <w:rStyle w:val="Strong"/>
          <w:rFonts w:cstheme="minorHAnsi"/>
        </w:rPr>
        <w:t>A greater focus and push for multi-year assessment plans</w:t>
      </w:r>
      <w:r w:rsidR="00E67118" w:rsidRPr="005D62E5">
        <w:rPr>
          <w:rFonts w:cstheme="minorHAnsi"/>
        </w:rPr>
        <w:t>. T</w:t>
      </w:r>
      <w:r w:rsidRPr="005D62E5">
        <w:rPr>
          <w:rFonts w:cstheme="minorHAnsi"/>
        </w:rPr>
        <w:t xml:space="preserve">he best indicator a degree or certificate program will conduct assessment in a given cycle is whether they have a plan to follow. </w:t>
      </w:r>
      <w:r w:rsidR="50E54AC0" w:rsidRPr="005D62E5">
        <w:rPr>
          <w:rFonts w:cstheme="minorHAnsi"/>
        </w:rPr>
        <w:t>Creating an assessment plan</w:t>
      </w:r>
      <w:r w:rsidRPr="005D62E5">
        <w:rPr>
          <w:rFonts w:cstheme="minorHAnsi"/>
        </w:rPr>
        <w:t xml:space="preserve"> more than </w:t>
      </w:r>
      <w:r w:rsidR="6C14F8A2" w:rsidRPr="005D62E5">
        <w:rPr>
          <w:rFonts w:cstheme="minorHAnsi"/>
        </w:rPr>
        <w:t xml:space="preserve">a </w:t>
      </w:r>
      <w:r w:rsidRPr="005D62E5">
        <w:rPr>
          <w:rFonts w:cstheme="minorHAnsi"/>
        </w:rPr>
        <w:t xml:space="preserve">year </w:t>
      </w:r>
      <w:r w:rsidR="785AC501" w:rsidRPr="005D62E5">
        <w:rPr>
          <w:rFonts w:cstheme="minorHAnsi"/>
        </w:rPr>
        <w:t>in advance</w:t>
      </w:r>
      <w:r w:rsidR="24ED3921" w:rsidRPr="005D62E5">
        <w:rPr>
          <w:rFonts w:cstheme="minorHAnsi"/>
        </w:rPr>
        <w:t xml:space="preserve"> </w:t>
      </w:r>
      <w:r w:rsidRPr="005D62E5">
        <w:rPr>
          <w:rFonts w:cstheme="minorHAnsi"/>
        </w:rPr>
        <w:t xml:space="preserve">creates efficiencies and eases transitions between assessment leaders. </w:t>
      </w:r>
      <w:r w:rsidR="3C632974" w:rsidRPr="005D62E5">
        <w:rPr>
          <w:rFonts w:cstheme="minorHAnsi"/>
        </w:rPr>
        <w:t>Nuventive’s</w:t>
      </w:r>
      <w:r w:rsidRPr="005D62E5">
        <w:rPr>
          <w:rFonts w:cstheme="minorHAnsi"/>
        </w:rPr>
        <w:t xml:space="preserve"> enhanced tracking capabilities </w:t>
      </w:r>
      <w:r w:rsidR="716CB3BA" w:rsidRPr="005D62E5">
        <w:rPr>
          <w:rFonts w:cstheme="minorHAnsi"/>
        </w:rPr>
        <w:t>allow</w:t>
      </w:r>
      <w:r w:rsidR="6B4564CB" w:rsidRPr="005D62E5">
        <w:rPr>
          <w:rFonts w:cstheme="minorHAnsi"/>
        </w:rPr>
        <w:t>s for</w:t>
      </w:r>
      <w:r w:rsidRPr="005D62E5">
        <w:rPr>
          <w:rFonts w:cstheme="minorHAnsi"/>
        </w:rPr>
        <w:t xml:space="preserve"> better targeting of programs that lack such plans, and </w:t>
      </w:r>
      <w:r w:rsidR="00DC0984">
        <w:rPr>
          <w:rFonts w:cstheme="minorHAnsi"/>
        </w:rPr>
        <w:t>assessment liaisons</w:t>
      </w:r>
      <w:r w:rsidR="00DC0984" w:rsidRPr="005D62E5">
        <w:rPr>
          <w:rFonts w:cstheme="minorHAnsi"/>
        </w:rPr>
        <w:t xml:space="preserve"> </w:t>
      </w:r>
      <w:r w:rsidRPr="005D62E5">
        <w:rPr>
          <w:rFonts w:cstheme="minorHAnsi"/>
        </w:rPr>
        <w:t xml:space="preserve">will </w:t>
      </w:r>
      <w:r w:rsidR="000C7474" w:rsidRPr="005D62E5">
        <w:rPr>
          <w:rFonts w:cstheme="minorHAnsi"/>
        </w:rPr>
        <w:t>marshal their</w:t>
      </w:r>
      <w:r w:rsidRPr="005D62E5">
        <w:rPr>
          <w:rFonts w:cstheme="minorHAnsi"/>
        </w:rPr>
        <w:t xml:space="preserve"> efforts and partners to push programs to think more than one year ahead.</w:t>
      </w:r>
    </w:p>
    <w:p w14:paraId="1086BF67" w14:textId="3079D77E" w:rsidR="007276D8" w:rsidRPr="005D62E5" w:rsidRDefault="00DD7201" w:rsidP="007276D8">
      <w:pPr>
        <w:pStyle w:val="ListParagraph"/>
        <w:numPr>
          <w:ilvl w:val="0"/>
          <w:numId w:val="10"/>
        </w:numPr>
        <w:ind w:left="450"/>
        <w:rPr>
          <w:rFonts w:cstheme="minorHAnsi"/>
        </w:rPr>
      </w:pPr>
      <w:r w:rsidRPr="005D62E5">
        <w:rPr>
          <w:rStyle w:val="Strong"/>
          <w:rFonts w:cstheme="minorHAnsi"/>
        </w:rPr>
        <w:t>Focus on programs that have consistently failed to engage in the assessment process</w:t>
      </w:r>
      <w:r w:rsidR="00E67118" w:rsidRPr="005D62E5">
        <w:rPr>
          <w:rStyle w:val="Strong"/>
          <w:rFonts w:cstheme="minorHAnsi"/>
        </w:rPr>
        <w:t xml:space="preserve">. </w:t>
      </w:r>
      <w:r w:rsidR="00E67118" w:rsidRPr="005D62E5">
        <w:rPr>
          <w:rStyle w:val="Strong"/>
          <w:rFonts w:cstheme="minorHAnsi"/>
          <w:b w:val="0"/>
          <w:bCs w:val="0"/>
        </w:rPr>
        <w:t>S</w:t>
      </w:r>
      <w:r w:rsidR="00E22858" w:rsidRPr="005D62E5">
        <w:rPr>
          <w:rFonts w:cstheme="minorHAnsi"/>
        </w:rPr>
        <w:t xml:space="preserve">even years after the </w:t>
      </w:r>
      <w:r w:rsidR="00A549EB" w:rsidRPr="005D62E5">
        <w:rPr>
          <w:rFonts w:cstheme="minorHAnsi"/>
        </w:rPr>
        <w:t xml:space="preserve">rollout of Penn State’s current assessment process, </w:t>
      </w:r>
      <w:r w:rsidR="004E5CC1">
        <w:rPr>
          <w:rFonts w:cstheme="minorHAnsi"/>
        </w:rPr>
        <w:t xml:space="preserve">Penn State has made </w:t>
      </w:r>
      <w:r w:rsidR="00A549EB" w:rsidRPr="005D62E5">
        <w:rPr>
          <w:rFonts w:cstheme="minorHAnsi"/>
        </w:rPr>
        <w:t xml:space="preserve">significant progress in terms of </w:t>
      </w:r>
      <w:r w:rsidRPr="005D62E5">
        <w:rPr>
          <w:rFonts w:cstheme="minorHAnsi"/>
        </w:rPr>
        <w:t xml:space="preserve">report </w:t>
      </w:r>
      <w:r w:rsidR="005A3C45" w:rsidRPr="005D62E5">
        <w:rPr>
          <w:rFonts w:cstheme="minorHAnsi"/>
        </w:rPr>
        <w:t>submissions,</w:t>
      </w:r>
      <w:r w:rsidR="00A549EB" w:rsidRPr="005D62E5">
        <w:rPr>
          <w:rFonts w:cstheme="minorHAnsi"/>
        </w:rPr>
        <w:t xml:space="preserve"> but </w:t>
      </w:r>
      <w:r w:rsidR="00A130E2">
        <w:rPr>
          <w:rFonts w:cstheme="minorHAnsi"/>
        </w:rPr>
        <w:t xml:space="preserve">there </w:t>
      </w:r>
      <w:r w:rsidR="00880BE9">
        <w:rPr>
          <w:rFonts w:cstheme="minorHAnsi"/>
        </w:rPr>
        <w:t>is</w:t>
      </w:r>
      <w:r w:rsidR="00A549EB" w:rsidRPr="005D62E5">
        <w:rPr>
          <w:rFonts w:cstheme="minorHAnsi"/>
        </w:rPr>
        <w:t xml:space="preserve"> still  </w:t>
      </w:r>
      <w:r w:rsidR="00C75257" w:rsidRPr="005D62E5">
        <w:rPr>
          <w:rFonts w:cstheme="minorHAnsi"/>
        </w:rPr>
        <w:t xml:space="preserve">work ahead  to get to a point where a missing </w:t>
      </w:r>
      <w:r w:rsidR="00381F42">
        <w:rPr>
          <w:rFonts w:cstheme="minorHAnsi"/>
        </w:rPr>
        <w:t xml:space="preserve">or incomplete </w:t>
      </w:r>
      <w:r w:rsidR="00C75257" w:rsidRPr="005D62E5">
        <w:rPr>
          <w:rFonts w:cstheme="minorHAnsi"/>
        </w:rPr>
        <w:t xml:space="preserve">submission is an anomaly rather than the </w:t>
      </w:r>
      <w:r w:rsidR="00880BE9">
        <w:rPr>
          <w:rFonts w:cstheme="minorHAnsi"/>
        </w:rPr>
        <w:t>norm</w:t>
      </w:r>
      <w:r w:rsidR="00880BE9" w:rsidRPr="005D62E5">
        <w:rPr>
          <w:rFonts w:cstheme="minorHAnsi"/>
        </w:rPr>
        <w:t xml:space="preserve"> </w:t>
      </w:r>
      <w:r w:rsidR="00C75257" w:rsidRPr="005D62E5">
        <w:rPr>
          <w:rFonts w:cstheme="minorHAnsi"/>
        </w:rPr>
        <w:t xml:space="preserve">for </w:t>
      </w:r>
      <w:r w:rsidR="005A3C45" w:rsidRPr="005D62E5">
        <w:rPr>
          <w:rFonts w:cstheme="minorHAnsi"/>
        </w:rPr>
        <w:t>one in five programs. With the increased ability to</w:t>
      </w:r>
      <w:r w:rsidR="007E498F" w:rsidRPr="005D62E5">
        <w:rPr>
          <w:rFonts w:cstheme="minorHAnsi"/>
        </w:rPr>
        <w:t xml:space="preserve"> easily identify consistently non-compliant programs in Nuventive, </w:t>
      </w:r>
      <w:r w:rsidR="00181E05" w:rsidRPr="005D62E5">
        <w:rPr>
          <w:rFonts w:cstheme="minorHAnsi"/>
        </w:rPr>
        <w:t>we will be</w:t>
      </w:r>
      <w:r w:rsidR="007276D8" w:rsidRPr="005D62E5">
        <w:rPr>
          <w:rFonts w:cstheme="minorHAnsi"/>
        </w:rPr>
        <w:t xml:space="preserve"> </w:t>
      </w:r>
      <w:r w:rsidR="00F008A1">
        <w:rPr>
          <w:rFonts w:cstheme="minorHAnsi"/>
        </w:rPr>
        <w:t xml:space="preserve">able to </w:t>
      </w:r>
      <w:r w:rsidR="007276D8" w:rsidRPr="005D62E5">
        <w:rPr>
          <w:rFonts w:cstheme="minorHAnsi"/>
        </w:rPr>
        <w:t>target</w:t>
      </w:r>
      <w:r w:rsidR="00F008A1">
        <w:rPr>
          <w:rFonts w:cstheme="minorHAnsi"/>
        </w:rPr>
        <w:t xml:space="preserve"> these</w:t>
      </w:r>
      <w:r w:rsidR="007276D8" w:rsidRPr="005D62E5">
        <w:rPr>
          <w:rFonts w:cstheme="minorHAnsi"/>
        </w:rPr>
        <w:t xml:space="preserve"> programs </w:t>
      </w:r>
      <w:r w:rsidR="00EF51F3" w:rsidRPr="005D62E5">
        <w:rPr>
          <w:rFonts w:cstheme="minorHAnsi"/>
        </w:rPr>
        <w:t xml:space="preserve">more </w:t>
      </w:r>
      <w:r w:rsidR="00F008A1">
        <w:rPr>
          <w:rFonts w:cstheme="minorHAnsi"/>
        </w:rPr>
        <w:t>easily</w:t>
      </w:r>
      <w:r w:rsidR="00EF51F3" w:rsidRPr="005D62E5">
        <w:rPr>
          <w:rFonts w:cstheme="minorHAnsi"/>
        </w:rPr>
        <w:t xml:space="preserve"> than in the past. </w:t>
      </w:r>
    </w:p>
    <w:p w14:paraId="1C698539" w14:textId="634E23AD" w:rsidR="007276D8" w:rsidRPr="005D62E5" w:rsidRDefault="00F54514" w:rsidP="007276D8">
      <w:pPr>
        <w:pStyle w:val="ListParagraph"/>
        <w:numPr>
          <w:ilvl w:val="0"/>
          <w:numId w:val="10"/>
        </w:numPr>
        <w:ind w:left="450"/>
        <w:rPr>
          <w:rFonts w:cstheme="minorHAnsi"/>
        </w:rPr>
      </w:pPr>
      <w:r w:rsidRPr="005D62E5">
        <w:rPr>
          <w:rStyle w:val="Strong"/>
          <w:rFonts w:cstheme="minorHAnsi"/>
        </w:rPr>
        <w:t xml:space="preserve">Continue to </w:t>
      </w:r>
      <w:r w:rsidR="0001218B">
        <w:rPr>
          <w:rStyle w:val="Strong"/>
          <w:rFonts w:cstheme="minorHAnsi"/>
        </w:rPr>
        <w:t>f</w:t>
      </w:r>
      <w:r w:rsidR="0001218B" w:rsidRPr="005D62E5">
        <w:rPr>
          <w:rStyle w:val="Strong"/>
          <w:rFonts w:cstheme="minorHAnsi"/>
        </w:rPr>
        <w:t xml:space="preserve">ocus </w:t>
      </w:r>
      <w:r w:rsidRPr="005D62E5">
        <w:rPr>
          <w:rStyle w:val="Strong"/>
          <w:rFonts w:cstheme="minorHAnsi"/>
        </w:rPr>
        <w:t xml:space="preserve">on </w:t>
      </w:r>
      <w:r w:rsidR="0001218B">
        <w:rPr>
          <w:rStyle w:val="Strong"/>
          <w:rFonts w:cstheme="minorHAnsi"/>
        </w:rPr>
        <w:t>c</w:t>
      </w:r>
      <w:r w:rsidR="0001218B" w:rsidRPr="005D62E5">
        <w:rPr>
          <w:rStyle w:val="Strong"/>
          <w:rFonts w:cstheme="minorHAnsi"/>
        </w:rPr>
        <w:t xml:space="preserve">ommon </w:t>
      </w:r>
      <w:r w:rsidR="0001218B">
        <w:rPr>
          <w:rStyle w:val="Strong"/>
          <w:rFonts w:cstheme="minorHAnsi"/>
        </w:rPr>
        <w:t>c</w:t>
      </w:r>
      <w:r w:rsidR="0001218B" w:rsidRPr="005D62E5">
        <w:rPr>
          <w:rStyle w:val="Strong"/>
          <w:rFonts w:cstheme="minorHAnsi"/>
        </w:rPr>
        <w:t>hallenges</w:t>
      </w:r>
      <w:r w:rsidRPr="005D62E5">
        <w:rPr>
          <w:rStyle w:val="Strong"/>
          <w:rFonts w:cstheme="minorHAnsi"/>
        </w:rPr>
        <w:t xml:space="preserve">. </w:t>
      </w:r>
      <w:r w:rsidR="00DF1B73">
        <w:rPr>
          <w:rStyle w:val="Strong"/>
          <w:rFonts w:cstheme="minorHAnsi"/>
          <w:b w:val="0"/>
          <w:bCs w:val="0"/>
        </w:rPr>
        <w:t>Assessment liaisons</w:t>
      </w:r>
      <w:r w:rsidR="00CC3866" w:rsidRPr="005D62E5">
        <w:rPr>
          <w:rStyle w:val="Strong"/>
          <w:rFonts w:cstheme="minorHAnsi"/>
          <w:b w:val="0"/>
          <w:bCs w:val="0"/>
        </w:rPr>
        <w:t xml:space="preserve"> will continue to identify </w:t>
      </w:r>
      <w:r w:rsidR="00C4744E" w:rsidRPr="005D62E5">
        <w:rPr>
          <w:rStyle w:val="Strong"/>
          <w:rFonts w:cstheme="minorHAnsi"/>
          <w:b w:val="0"/>
          <w:bCs w:val="0"/>
        </w:rPr>
        <w:t xml:space="preserve">programs </w:t>
      </w:r>
      <w:r w:rsidR="00D41AB1" w:rsidRPr="005D62E5">
        <w:rPr>
          <w:rStyle w:val="Strong"/>
          <w:rFonts w:cstheme="minorHAnsi"/>
          <w:b w:val="0"/>
          <w:bCs w:val="0"/>
        </w:rPr>
        <w:t xml:space="preserve">that consistently </w:t>
      </w:r>
      <w:r w:rsidR="00AE1647" w:rsidRPr="005D62E5">
        <w:rPr>
          <w:rStyle w:val="Strong"/>
          <w:rFonts w:cstheme="minorHAnsi"/>
          <w:b w:val="0"/>
          <w:bCs w:val="0"/>
        </w:rPr>
        <w:t xml:space="preserve">engage in </w:t>
      </w:r>
      <w:r w:rsidR="009F1146" w:rsidRPr="005D62E5">
        <w:rPr>
          <w:rStyle w:val="Strong"/>
          <w:rFonts w:cstheme="minorHAnsi"/>
          <w:b w:val="0"/>
          <w:bCs w:val="0"/>
        </w:rPr>
        <w:t>ineffectual assessment practices (e.g.,</w:t>
      </w:r>
      <w:r w:rsidR="00C51B87" w:rsidRPr="005D62E5">
        <w:rPr>
          <w:rStyle w:val="Strong"/>
          <w:rFonts w:cstheme="minorHAnsi"/>
          <w:b w:val="0"/>
          <w:bCs w:val="0"/>
        </w:rPr>
        <w:t xml:space="preserve"> lacking documented PLOs,</w:t>
      </w:r>
      <w:r w:rsidR="009F1146" w:rsidRPr="005D62E5">
        <w:rPr>
          <w:rStyle w:val="Strong"/>
          <w:rFonts w:cstheme="minorHAnsi"/>
          <w:b w:val="0"/>
          <w:bCs w:val="0"/>
        </w:rPr>
        <w:t xml:space="preserve"> relying on course grades or GPA)</w:t>
      </w:r>
      <w:r w:rsidR="00D951A4" w:rsidRPr="005D62E5">
        <w:rPr>
          <w:rStyle w:val="Strong"/>
          <w:rFonts w:cstheme="minorHAnsi"/>
          <w:b w:val="0"/>
          <w:bCs w:val="0"/>
        </w:rPr>
        <w:t xml:space="preserve"> </w:t>
      </w:r>
      <w:r w:rsidR="00840256" w:rsidRPr="005D62E5">
        <w:rPr>
          <w:rStyle w:val="Strong"/>
          <w:rFonts w:cstheme="minorHAnsi"/>
          <w:b w:val="0"/>
          <w:bCs w:val="0"/>
        </w:rPr>
        <w:t>and work with them to move toward best practice</w:t>
      </w:r>
      <w:r w:rsidR="009147C8" w:rsidRPr="005D62E5">
        <w:rPr>
          <w:rStyle w:val="Strong"/>
          <w:rFonts w:cstheme="minorHAnsi"/>
          <w:b w:val="0"/>
          <w:bCs w:val="0"/>
        </w:rPr>
        <w:t>.</w:t>
      </w:r>
      <w:r w:rsidR="00EB493C">
        <w:rPr>
          <w:rStyle w:val="Strong"/>
          <w:rFonts w:cstheme="minorHAnsi"/>
          <w:b w:val="0"/>
          <w:bCs w:val="0"/>
        </w:rPr>
        <w:t xml:space="preserve"> </w:t>
      </w:r>
    </w:p>
    <w:p w14:paraId="71071D9F" w14:textId="4576A402" w:rsidR="00FF61E9" w:rsidRPr="005D62E5" w:rsidRDefault="006F158F" w:rsidP="007276D8">
      <w:pPr>
        <w:pStyle w:val="ListParagraph"/>
        <w:numPr>
          <w:ilvl w:val="0"/>
          <w:numId w:val="10"/>
        </w:numPr>
        <w:ind w:left="450"/>
        <w:rPr>
          <w:rStyle w:val="Strong"/>
          <w:rFonts w:cstheme="minorHAnsi"/>
          <w:b w:val="0"/>
          <w:bCs w:val="0"/>
        </w:rPr>
      </w:pPr>
      <w:r w:rsidRPr="005D62E5">
        <w:rPr>
          <w:rStyle w:val="Strong"/>
          <w:rFonts w:cstheme="minorHAnsi"/>
        </w:rPr>
        <w:t xml:space="preserve">Improve the </w:t>
      </w:r>
      <w:r w:rsidR="0001218B">
        <w:rPr>
          <w:rStyle w:val="Strong"/>
          <w:rFonts w:cstheme="minorHAnsi"/>
        </w:rPr>
        <w:t>u</w:t>
      </w:r>
      <w:r w:rsidR="0001218B" w:rsidRPr="005D62E5">
        <w:rPr>
          <w:rStyle w:val="Strong"/>
          <w:rFonts w:cstheme="minorHAnsi"/>
        </w:rPr>
        <w:t xml:space="preserve">ser </w:t>
      </w:r>
      <w:r w:rsidR="0001218B">
        <w:rPr>
          <w:rStyle w:val="Strong"/>
          <w:rFonts w:cstheme="minorHAnsi"/>
        </w:rPr>
        <w:t>e</w:t>
      </w:r>
      <w:r w:rsidR="0001218B" w:rsidRPr="005D62E5">
        <w:rPr>
          <w:rStyle w:val="Strong"/>
          <w:rFonts w:cstheme="minorHAnsi"/>
        </w:rPr>
        <w:t xml:space="preserve">xperience </w:t>
      </w:r>
      <w:r w:rsidRPr="005D62E5">
        <w:rPr>
          <w:rStyle w:val="Strong"/>
          <w:rFonts w:cstheme="minorHAnsi"/>
        </w:rPr>
        <w:t xml:space="preserve">in Nuventive. </w:t>
      </w:r>
      <w:r w:rsidR="00DF1B73">
        <w:rPr>
          <w:rStyle w:val="Strong"/>
          <w:rFonts w:cstheme="minorHAnsi"/>
          <w:b w:val="0"/>
          <w:bCs w:val="0"/>
        </w:rPr>
        <w:t>Assessment liaisons</w:t>
      </w:r>
      <w:r w:rsidR="00DF1B73" w:rsidRPr="005D62E5">
        <w:rPr>
          <w:rStyle w:val="Strong"/>
          <w:rFonts w:cstheme="minorHAnsi"/>
          <w:b w:val="0"/>
          <w:bCs w:val="0"/>
        </w:rPr>
        <w:t xml:space="preserve"> </w:t>
      </w:r>
      <w:r w:rsidRPr="005D62E5">
        <w:rPr>
          <w:rStyle w:val="Strong"/>
          <w:rFonts w:cstheme="minorHAnsi"/>
          <w:b w:val="0"/>
          <w:bCs w:val="0"/>
        </w:rPr>
        <w:t xml:space="preserve">will facilitate the </w:t>
      </w:r>
      <w:r w:rsidR="000A5C30" w:rsidRPr="005D62E5">
        <w:rPr>
          <w:rStyle w:val="Strong"/>
          <w:rFonts w:cstheme="minorHAnsi"/>
          <w:b w:val="0"/>
          <w:bCs w:val="0"/>
        </w:rPr>
        <w:t>transition to the new Nuventive user interface by engaging in pre-release testing and review</w:t>
      </w:r>
      <w:r w:rsidR="00FF61E9" w:rsidRPr="005D62E5">
        <w:rPr>
          <w:rStyle w:val="Strong"/>
          <w:rFonts w:cstheme="minorHAnsi"/>
          <w:b w:val="0"/>
          <w:bCs w:val="0"/>
        </w:rPr>
        <w:t xml:space="preserve"> and through a communication and education campaign to prepare users for the switch. </w:t>
      </w:r>
    </w:p>
    <w:p w14:paraId="32D22F56" w14:textId="25CD09D5" w:rsidR="007276D8" w:rsidRPr="0011400F" w:rsidDel="00671AE6" w:rsidRDefault="007276D8" w:rsidP="007276D8">
      <w:pPr>
        <w:pStyle w:val="ListParagraph"/>
        <w:numPr>
          <w:ilvl w:val="0"/>
          <w:numId w:val="10"/>
        </w:numPr>
        <w:ind w:left="450"/>
        <w:rPr>
          <w:rFonts w:cstheme="minorHAnsi"/>
        </w:rPr>
      </w:pPr>
      <w:r w:rsidRPr="0011400F">
        <w:rPr>
          <w:rStyle w:val="Strong"/>
          <w:rFonts w:cstheme="minorHAnsi"/>
        </w:rPr>
        <w:t>Cultivate assessment champions</w:t>
      </w:r>
      <w:r w:rsidR="00E62B2C">
        <w:rPr>
          <w:rStyle w:val="Strong"/>
          <w:rFonts w:cstheme="minorHAnsi"/>
        </w:rPr>
        <w:t xml:space="preserve">. </w:t>
      </w:r>
      <w:r w:rsidR="00DF1B73">
        <w:rPr>
          <w:rStyle w:val="Strong"/>
          <w:rFonts w:cstheme="minorHAnsi"/>
          <w:b w:val="0"/>
          <w:bCs w:val="0"/>
        </w:rPr>
        <w:t>Assessment liaisons</w:t>
      </w:r>
      <w:r w:rsidR="00DF1B73" w:rsidRPr="005D62E5">
        <w:rPr>
          <w:rStyle w:val="Strong"/>
          <w:rFonts w:cstheme="minorHAnsi"/>
          <w:b w:val="0"/>
          <w:bCs w:val="0"/>
        </w:rPr>
        <w:t xml:space="preserve"> </w:t>
      </w:r>
      <w:r w:rsidRPr="0011400F">
        <w:rPr>
          <w:rFonts w:cstheme="minorHAnsi"/>
        </w:rPr>
        <w:t xml:space="preserve">will work to identify </w:t>
      </w:r>
      <w:r w:rsidR="00642A57">
        <w:rPr>
          <w:rFonts w:cstheme="minorHAnsi"/>
        </w:rPr>
        <w:t>instructors</w:t>
      </w:r>
      <w:r w:rsidRPr="0011400F">
        <w:rPr>
          <w:rFonts w:cstheme="minorHAnsi"/>
        </w:rPr>
        <w:t xml:space="preserve"> and staff within the colleges and campuses who can help communicate the importance of assessment, as well demonstrate to </w:t>
      </w:r>
      <w:r w:rsidR="00642A57">
        <w:rPr>
          <w:rFonts w:cstheme="minorHAnsi"/>
        </w:rPr>
        <w:t>instructors</w:t>
      </w:r>
      <w:r w:rsidRPr="0011400F">
        <w:rPr>
          <w:rFonts w:cstheme="minorHAnsi"/>
        </w:rPr>
        <w:t xml:space="preserve"> and administrators the links between assessment, educational improvement, and strategic planning. Early conversations around this initiative have drawn on similar models of applied expertise across Penn State</w:t>
      </w:r>
      <w:r w:rsidR="00506C20">
        <w:rPr>
          <w:rFonts w:cstheme="minorHAnsi"/>
        </w:rPr>
        <w:t>,</w:t>
      </w:r>
      <w:r w:rsidRPr="0011400F">
        <w:rPr>
          <w:rFonts w:cstheme="minorHAnsi"/>
        </w:rPr>
        <w:t xml:space="preserve"> such as the General Education Faculty Scholars. </w:t>
      </w:r>
      <w:r w:rsidR="00506C20">
        <w:rPr>
          <w:rFonts w:cstheme="minorHAnsi"/>
        </w:rPr>
        <w:t xml:space="preserve">A collaboration </w:t>
      </w:r>
      <w:r w:rsidRPr="0011400F">
        <w:rPr>
          <w:rFonts w:cstheme="minorHAnsi"/>
        </w:rPr>
        <w:t xml:space="preserve">with the Office of General Education and the Schreyer Institute for Teaching Excellence </w:t>
      </w:r>
      <w:r w:rsidR="00A9674A">
        <w:rPr>
          <w:rFonts w:cstheme="minorHAnsi"/>
        </w:rPr>
        <w:t>could</w:t>
      </w:r>
      <w:r w:rsidRPr="0011400F">
        <w:rPr>
          <w:rFonts w:cstheme="minorHAnsi"/>
        </w:rPr>
        <w:t xml:space="preserve"> further foster connections between teaching practice, curricula, and assessment in courses and degree programs and certificates.</w:t>
      </w:r>
    </w:p>
    <w:p w14:paraId="2781814F" w14:textId="4C592FB0" w:rsidR="00A97733" w:rsidRPr="005D62E5" w:rsidRDefault="00A83B9A" w:rsidP="000E4697">
      <w:pPr>
        <w:pStyle w:val="Heading1"/>
      </w:pPr>
      <w:r w:rsidRPr="005D62E5">
        <w:br w:type="page"/>
      </w:r>
      <w:bookmarkStart w:id="47" w:name="_Ref93670474"/>
      <w:bookmarkStart w:id="48" w:name="_Toc120780348"/>
      <w:r w:rsidRPr="005D62E5">
        <w:lastRenderedPageBreak/>
        <w:t>Appendix</w:t>
      </w:r>
      <w:bookmarkEnd w:id="47"/>
      <w:bookmarkEnd w:id="48"/>
    </w:p>
    <w:p w14:paraId="5CC5DF47" w14:textId="7A5B5AE9" w:rsidR="00A83B9A" w:rsidRPr="005D62E5" w:rsidRDefault="00C51B87" w:rsidP="00E64B66">
      <w:pPr>
        <w:pStyle w:val="Caption"/>
      </w:pPr>
      <w:r w:rsidRPr="005D62E5">
        <w:t xml:space="preserve">Table A-1. </w:t>
      </w:r>
      <w:r w:rsidR="004A5243">
        <w:t xml:space="preserve">Raw </w:t>
      </w:r>
      <w:r w:rsidR="00A83B9A" w:rsidRPr="005D62E5">
        <w:t xml:space="preserve">Submission Rates by </w:t>
      </w:r>
      <w:r w:rsidR="00A43172" w:rsidRPr="005D62E5">
        <w:t>Campus/College</w:t>
      </w:r>
      <w:r w:rsidR="00606E41">
        <w:t xml:space="preserve"> in 2021–2022</w:t>
      </w:r>
      <w:r w:rsidR="00A43172" w:rsidRPr="005D62E5">
        <w:t>.</w:t>
      </w:r>
    </w:p>
    <w:tbl>
      <w:tblPr>
        <w:tblStyle w:val="GridTable2-Accent5"/>
        <w:tblW w:w="9180" w:type="dxa"/>
        <w:tblLayout w:type="fixed"/>
        <w:tblLook w:val="04A0" w:firstRow="1" w:lastRow="0" w:firstColumn="1" w:lastColumn="0" w:noHBand="0" w:noVBand="1"/>
      </w:tblPr>
      <w:tblGrid>
        <w:gridCol w:w="3690"/>
        <w:gridCol w:w="1530"/>
        <w:gridCol w:w="1320"/>
        <w:gridCol w:w="1320"/>
        <w:gridCol w:w="1320"/>
      </w:tblGrid>
      <w:tr w:rsidR="00A83B9A" w:rsidRPr="005D62E5" w14:paraId="6D312EA2" w14:textId="77777777" w:rsidTr="001A03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hideMark/>
          </w:tcPr>
          <w:p w14:paraId="2E13801C" w14:textId="14D569FD" w:rsidR="00A83B9A" w:rsidRPr="005D62E5" w:rsidRDefault="00A9280B" w:rsidP="007B7275">
            <w:pPr>
              <w:rPr>
                <w:rFonts w:eastAsia="Times New Roman" w:cstheme="minorHAnsi"/>
                <w:color w:val="000000"/>
              </w:rPr>
            </w:pPr>
            <w:r w:rsidRPr="005D62E5">
              <w:rPr>
                <w:rFonts w:eastAsia="Times New Roman" w:cstheme="minorHAnsi"/>
                <w:color w:val="000000"/>
              </w:rPr>
              <w:t>Campus/College</w:t>
            </w:r>
          </w:p>
        </w:tc>
        <w:tc>
          <w:tcPr>
            <w:tcW w:w="1530" w:type="dxa"/>
            <w:noWrap/>
            <w:vAlign w:val="center"/>
            <w:hideMark/>
          </w:tcPr>
          <w:p w14:paraId="3D26796E" w14:textId="53A51155" w:rsidR="00A83B9A" w:rsidRPr="005D62E5" w:rsidRDefault="001A03F7" w:rsidP="007B72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w:t>
            </w:r>
            <w:r w:rsidR="005B222F" w:rsidRPr="005D62E5">
              <w:rPr>
                <w:rFonts w:eastAsia="Times New Roman" w:cstheme="minorHAnsi"/>
                <w:color w:val="000000"/>
              </w:rPr>
              <w:t>Degree</w:t>
            </w:r>
            <w:r w:rsidR="00634527" w:rsidRPr="005D62E5">
              <w:rPr>
                <w:rFonts w:eastAsia="Times New Roman" w:cstheme="minorHAnsi"/>
                <w:color w:val="000000"/>
              </w:rPr>
              <w:t>/Cert.</w:t>
            </w:r>
            <w:r w:rsidR="005B222F" w:rsidRPr="005D62E5">
              <w:rPr>
                <w:rFonts w:eastAsia="Times New Roman" w:cstheme="minorHAnsi"/>
                <w:color w:val="000000"/>
              </w:rPr>
              <w:t xml:space="preserve"> </w:t>
            </w:r>
            <w:r w:rsidR="0049069A" w:rsidRPr="005D62E5">
              <w:rPr>
                <w:rFonts w:eastAsia="Times New Roman" w:cstheme="minorHAnsi"/>
                <w:color w:val="000000"/>
              </w:rPr>
              <w:t>Programs</w:t>
            </w:r>
            <w:r w:rsidR="00AB7FD2" w:rsidRPr="005D62E5">
              <w:rPr>
                <w:rFonts w:eastAsia="Times New Roman" w:cstheme="minorHAnsi"/>
                <w:color w:val="000000"/>
              </w:rPr>
              <w:t xml:space="preserve"> (#)</w:t>
            </w:r>
          </w:p>
        </w:tc>
        <w:tc>
          <w:tcPr>
            <w:tcW w:w="1320" w:type="dxa"/>
            <w:noWrap/>
            <w:vAlign w:val="center"/>
            <w:hideMark/>
          </w:tcPr>
          <w:p w14:paraId="080D40D7" w14:textId="644CF88E" w:rsidR="00A83B9A" w:rsidRPr="005D62E5" w:rsidRDefault="003C4F8B" w:rsidP="007B72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Underg</w:t>
            </w:r>
            <w:r w:rsidR="00A83B9A" w:rsidRPr="005D62E5">
              <w:rPr>
                <w:rFonts w:eastAsia="Times New Roman" w:cstheme="minorHAnsi"/>
                <w:color w:val="000000"/>
              </w:rPr>
              <w:t>rad</w:t>
            </w:r>
            <w:r w:rsidRPr="005D62E5">
              <w:rPr>
                <w:rFonts w:eastAsia="Times New Roman" w:cstheme="minorHAnsi"/>
                <w:color w:val="000000"/>
              </w:rPr>
              <w:t>.</w:t>
            </w:r>
          </w:p>
        </w:tc>
        <w:tc>
          <w:tcPr>
            <w:tcW w:w="1320" w:type="dxa"/>
            <w:noWrap/>
            <w:vAlign w:val="center"/>
            <w:hideMark/>
          </w:tcPr>
          <w:p w14:paraId="7F7D1D57" w14:textId="221E4F78" w:rsidR="00A83B9A" w:rsidRPr="005D62E5" w:rsidRDefault="003C4F8B" w:rsidP="007B72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Graduate</w:t>
            </w:r>
          </w:p>
        </w:tc>
        <w:tc>
          <w:tcPr>
            <w:tcW w:w="1320" w:type="dxa"/>
            <w:noWrap/>
            <w:vAlign w:val="center"/>
            <w:hideMark/>
          </w:tcPr>
          <w:p w14:paraId="7DDB9D5F" w14:textId="77777777" w:rsidR="00A83B9A" w:rsidRPr="005D62E5" w:rsidRDefault="00A83B9A" w:rsidP="007B727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All Levels</w:t>
            </w:r>
          </w:p>
        </w:tc>
      </w:tr>
      <w:tr w:rsidR="00A7475C" w:rsidRPr="005D62E5" w14:paraId="246D51B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2D6F710" w14:textId="02F22F9B" w:rsidR="00A7475C" w:rsidRPr="005D62E5" w:rsidRDefault="00A7475C" w:rsidP="00A7475C">
            <w:pPr>
              <w:rPr>
                <w:rFonts w:eastAsia="Times New Roman" w:cstheme="minorHAnsi"/>
                <w:b w:val="0"/>
                <w:bCs w:val="0"/>
              </w:rPr>
            </w:pPr>
            <w:r w:rsidRPr="005D62E5">
              <w:rPr>
                <w:rFonts w:eastAsia="Times New Roman" w:cstheme="minorHAnsi"/>
                <w:b w:val="0"/>
                <w:bCs w:val="0"/>
              </w:rPr>
              <w:t>Abington</w:t>
            </w:r>
          </w:p>
        </w:tc>
        <w:tc>
          <w:tcPr>
            <w:tcW w:w="1530" w:type="dxa"/>
            <w:noWrap/>
            <w:vAlign w:val="bottom"/>
          </w:tcPr>
          <w:p w14:paraId="5BD0DE2D" w14:textId="38E74AC1"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19</w:t>
            </w:r>
          </w:p>
        </w:tc>
        <w:tc>
          <w:tcPr>
            <w:tcW w:w="1320" w:type="dxa"/>
            <w:noWrap/>
            <w:vAlign w:val="bottom"/>
          </w:tcPr>
          <w:p w14:paraId="76E85B7B" w14:textId="573E7833"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68%</w:t>
            </w:r>
          </w:p>
        </w:tc>
        <w:tc>
          <w:tcPr>
            <w:tcW w:w="1320" w:type="dxa"/>
            <w:noWrap/>
            <w:vAlign w:val="bottom"/>
          </w:tcPr>
          <w:p w14:paraId="4B0A768B" w14:textId="26296030"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NA</w:t>
            </w:r>
          </w:p>
        </w:tc>
        <w:tc>
          <w:tcPr>
            <w:tcW w:w="1320" w:type="dxa"/>
            <w:noWrap/>
            <w:vAlign w:val="bottom"/>
          </w:tcPr>
          <w:p w14:paraId="6B728BE2" w14:textId="0BCE4672"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68%</w:t>
            </w:r>
          </w:p>
        </w:tc>
      </w:tr>
      <w:tr w:rsidR="00A7475C" w:rsidRPr="005D62E5" w14:paraId="32462CFF"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0E3BF0E" w14:textId="2FDBFF95" w:rsidR="00A7475C" w:rsidRPr="005D62E5" w:rsidRDefault="00A7475C" w:rsidP="00A7475C">
            <w:pPr>
              <w:rPr>
                <w:rFonts w:eastAsia="Times New Roman" w:cstheme="minorHAnsi"/>
                <w:b w:val="0"/>
                <w:bCs w:val="0"/>
              </w:rPr>
            </w:pPr>
            <w:r w:rsidRPr="005D62E5">
              <w:rPr>
                <w:rFonts w:eastAsia="Times New Roman" w:cstheme="minorHAnsi"/>
                <w:b w:val="0"/>
                <w:bCs w:val="0"/>
              </w:rPr>
              <w:t>Agricultural Sciences</w:t>
            </w:r>
          </w:p>
        </w:tc>
        <w:tc>
          <w:tcPr>
            <w:tcW w:w="1530" w:type="dxa"/>
            <w:noWrap/>
            <w:vAlign w:val="bottom"/>
          </w:tcPr>
          <w:p w14:paraId="0C254811" w14:textId="52BFE2D6"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58</w:t>
            </w:r>
          </w:p>
        </w:tc>
        <w:tc>
          <w:tcPr>
            <w:tcW w:w="1320" w:type="dxa"/>
            <w:noWrap/>
            <w:vAlign w:val="bottom"/>
          </w:tcPr>
          <w:p w14:paraId="0D4A6EB3" w14:textId="28DDBFCE"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89%</w:t>
            </w:r>
          </w:p>
        </w:tc>
        <w:tc>
          <w:tcPr>
            <w:tcW w:w="1320" w:type="dxa"/>
            <w:noWrap/>
            <w:vAlign w:val="bottom"/>
          </w:tcPr>
          <w:p w14:paraId="7B85772E" w14:textId="40F895BD"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38%</w:t>
            </w:r>
          </w:p>
        </w:tc>
        <w:tc>
          <w:tcPr>
            <w:tcW w:w="1320" w:type="dxa"/>
            <w:noWrap/>
            <w:vAlign w:val="bottom"/>
          </w:tcPr>
          <w:p w14:paraId="4A3A1BB8" w14:textId="4C127EEB"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55%</w:t>
            </w:r>
          </w:p>
        </w:tc>
      </w:tr>
      <w:tr w:rsidR="00A7475C" w:rsidRPr="005D62E5" w14:paraId="5F34EE0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9391398" w14:textId="1F2822A5" w:rsidR="00A7475C" w:rsidRPr="005D62E5" w:rsidRDefault="00A7475C" w:rsidP="00A7475C">
            <w:pPr>
              <w:rPr>
                <w:rFonts w:eastAsia="Times New Roman" w:cstheme="minorHAnsi"/>
                <w:b w:val="0"/>
                <w:bCs w:val="0"/>
              </w:rPr>
            </w:pPr>
            <w:r w:rsidRPr="005D62E5">
              <w:rPr>
                <w:rFonts w:eastAsia="Times New Roman" w:cstheme="minorHAnsi"/>
                <w:b w:val="0"/>
                <w:bCs w:val="0"/>
              </w:rPr>
              <w:t>Altoona</w:t>
            </w:r>
          </w:p>
        </w:tc>
        <w:tc>
          <w:tcPr>
            <w:tcW w:w="1530" w:type="dxa"/>
            <w:noWrap/>
            <w:vAlign w:val="bottom"/>
          </w:tcPr>
          <w:p w14:paraId="2DB189B5" w14:textId="677F83CA"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22</w:t>
            </w:r>
          </w:p>
        </w:tc>
        <w:tc>
          <w:tcPr>
            <w:tcW w:w="1320" w:type="dxa"/>
            <w:noWrap/>
            <w:vAlign w:val="bottom"/>
          </w:tcPr>
          <w:p w14:paraId="0EFCB647" w14:textId="02A7584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55%</w:t>
            </w:r>
          </w:p>
        </w:tc>
        <w:tc>
          <w:tcPr>
            <w:tcW w:w="1320" w:type="dxa"/>
            <w:noWrap/>
            <w:vAlign w:val="bottom"/>
          </w:tcPr>
          <w:p w14:paraId="0FE98D40" w14:textId="2198A263"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NA</w:t>
            </w:r>
          </w:p>
        </w:tc>
        <w:tc>
          <w:tcPr>
            <w:tcW w:w="1320" w:type="dxa"/>
            <w:noWrap/>
            <w:vAlign w:val="bottom"/>
          </w:tcPr>
          <w:p w14:paraId="0DDC805B" w14:textId="7C46F0CB"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55%</w:t>
            </w:r>
          </w:p>
        </w:tc>
      </w:tr>
      <w:tr w:rsidR="00A7475C" w:rsidRPr="005D62E5" w14:paraId="7EEBFC1F"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C9DAED6" w14:textId="79110ACB" w:rsidR="00A7475C" w:rsidRPr="005D62E5" w:rsidRDefault="00A7475C" w:rsidP="00A7475C">
            <w:pPr>
              <w:rPr>
                <w:rFonts w:eastAsia="Times New Roman" w:cstheme="minorHAnsi"/>
                <w:b w:val="0"/>
                <w:bCs w:val="0"/>
              </w:rPr>
            </w:pPr>
            <w:r w:rsidRPr="005D62E5">
              <w:rPr>
                <w:rFonts w:eastAsia="Times New Roman" w:cstheme="minorHAnsi"/>
                <w:b w:val="0"/>
                <w:bCs w:val="0"/>
              </w:rPr>
              <w:t>Arts and Architecture</w:t>
            </w:r>
          </w:p>
        </w:tc>
        <w:tc>
          <w:tcPr>
            <w:tcW w:w="1530" w:type="dxa"/>
            <w:noWrap/>
            <w:vAlign w:val="bottom"/>
          </w:tcPr>
          <w:p w14:paraId="1849051C" w14:textId="0550CD52"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10</w:t>
            </w:r>
          </w:p>
        </w:tc>
        <w:tc>
          <w:tcPr>
            <w:tcW w:w="1320" w:type="dxa"/>
            <w:noWrap/>
            <w:vAlign w:val="bottom"/>
          </w:tcPr>
          <w:p w14:paraId="4455D3F2" w14:textId="6CC1A1C8"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100%</w:t>
            </w:r>
          </w:p>
        </w:tc>
        <w:tc>
          <w:tcPr>
            <w:tcW w:w="1320" w:type="dxa"/>
            <w:noWrap/>
            <w:vAlign w:val="bottom"/>
          </w:tcPr>
          <w:p w14:paraId="2BB0BD69" w14:textId="51EE65B3"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57%</w:t>
            </w:r>
          </w:p>
        </w:tc>
        <w:tc>
          <w:tcPr>
            <w:tcW w:w="1320" w:type="dxa"/>
            <w:noWrap/>
            <w:vAlign w:val="bottom"/>
          </w:tcPr>
          <w:p w14:paraId="365F3E76" w14:textId="0CCC7497"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70%</w:t>
            </w:r>
          </w:p>
        </w:tc>
      </w:tr>
      <w:tr w:rsidR="00A7475C" w:rsidRPr="005D62E5" w14:paraId="6A90E42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3E342780" w14:textId="4CF4348A"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Beaver</w:t>
            </w:r>
          </w:p>
        </w:tc>
        <w:tc>
          <w:tcPr>
            <w:tcW w:w="1530" w:type="dxa"/>
            <w:noWrap/>
            <w:vAlign w:val="bottom"/>
          </w:tcPr>
          <w:p w14:paraId="71DC2540" w14:textId="704EF731"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w:t>
            </w:r>
          </w:p>
        </w:tc>
        <w:tc>
          <w:tcPr>
            <w:tcW w:w="1320" w:type="dxa"/>
            <w:noWrap/>
            <w:vAlign w:val="bottom"/>
          </w:tcPr>
          <w:p w14:paraId="258DFA98" w14:textId="3FFC81C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52D353E3" w14:textId="256D94C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10460DED" w14:textId="6EC4733B"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44F9F90B"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AF852D3" w14:textId="32DCD247"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Berks</w:t>
            </w:r>
          </w:p>
        </w:tc>
        <w:tc>
          <w:tcPr>
            <w:tcW w:w="1530" w:type="dxa"/>
            <w:noWrap/>
            <w:vAlign w:val="bottom"/>
          </w:tcPr>
          <w:p w14:paraId="338E50CE" w14:textId="362FE953"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21</w:t>
            </w:r>
          </w:p>
        </w:tc>
        <w:tc>
          <w:tcPr>
            <w:tcW w:w="1320" w:type="dxa"/>
            <w:noWrap/>
            <w:vAlign w:val="bottom"/>
          </w:tcPr>
          <w:p w14:paraId="75BEB4BE" w14:textId="7E18257A"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90%</w:t>
            </w:r>
          </w:p>
        </w:tc>
        <w:tc>
          <w:tcPr>
            <w:tcW w:w="1320" w:type="dxa"/>
            <w:noWrap/>
            <w:vAlign w:val="bottom"/>
          </w:tcPr>
          <w:p w14:paraId="3028C8EC" w14:textId="0726E168"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27B0CECB" w14:textId="57BFE4AF"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90%</w:t>
            </w:r>
          </w:p>
        </w:tc>
      </w:tr>
      <w:tr w:rsidR="00A7475C" w:rsidRPr="005D62E5" w14:paraId="573992C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4D3F6C9" w14:textId="032B3D0A"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Brandywine</w:t>
            </w:r>
          </w:p>
        </w:tc>
        <w:tc>
          <w:tcPr>
            <w:tcW w:w="1530" w:type="dxa"/>
            <w:noWrap/>
            <w:vAlign w:val="bottom"/>
          </w:tcPr>
          <w:p w14:paraId="12AF440E" w14:textId="7684F050"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13</w:t>
            </w:r>
          </w:p>
        </w:tc>
        <w:tc>
          <w:tcPr>
            <w:tcW w:w="1320" w:type="dxa"/>
            <w:noWrap/>
            <w:vAlign w:val="bottom"/>
          </w:tcPr>
          <w:p w14:paraId="68D2880D" w14:textId="71442901"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77%</w:t>
            </w:r>
          </w:p>
        </w:tc>
        <w:tc>
          <w:tcPr>
            <w:tcW w:w="1320" w:type="dxa"/>
            <w:noWrap/>
            <w:vAlign w:val="bottom"/>
          </w:tcPr>
          <w:p w14:paraId="6FBA590D" w14:textId="3B3C811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5AF72B00" w14:textId="3457378C"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77%</w:t>
            </w:r>
          </w:p>
        </w:tc>
      </w:tr>
      <w:tr w:rsidR="00A7475C" w:rsidRPr="005D62E5" w14:paraId="585D3AAF"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6C03508" w14:textId="4E688226"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Business</w:t>
            </w:r>
          </w:p>
        </w:tc>
        <w:tc>
          <w:tcPr>
            <w:tcW w:w="1530" w:type="dxa"/>
            <w:noWrap/>
            <w:vAlign w:val="bottom"/>
          </w:tcPr>
          <w:p w14:paraId="26BF46DB" w14:textId="6A46D286"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16</w:t>
            </w:r>
          </w:p>
        </w:tc>
        <w:tc>
          <w:tcPr>
            <w:tcW w:w="1320" w:type="dxa"/>
            <w:noWrap/>
            <w:vAlign w:val="bottom"/>
          </w:tcPr>
          <w:p w14:paraId="130DF5F6" w14:textId="7CF6E620"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40%</w:t>
            </w:r>
          </w:p>
        </w:tc>
        <w:tc>
          <w:tcPr>
            <w:tcW w:w="1320" w:type="dxa"/>
            <w:noWrap/>
            <w:vAlign w:val="bottom"/>
          </w:tcPr>
          <w:p w14:paraId="19A18CE6" w14:textId="11DBA975"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55%</w:t>
            </w:r>
          </w:p>
        </w:tc>
        <w:tc>
          <w:tcPr>
            <w:tcW w:w="1320" w:type="dxa"/>
            <w:noWrap/>
            <w:vAlign w:val="bottom"/>
          </w:tcPr>
          <w:p w14:paraId="65A725AD" w14:textId="39E4B217"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50%</w:t>
            </w:r>
          </w:p>
        </w:tc>
      </w:tr>
      <w:tr w:rsidR="00A7475C" w:rsidRPr="005D62E5" w14:paraId="73DA7E9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BA12771" w14:textId="2996B310"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Communications</w:t>
            </w:r>
          </w:p>
        </w:tc>
        <w:tc>
          <w:tcPr>
            <w:tcW w:w="1530" w:type="dxa"/>
            <w:noWrap/>
            <w:vAlign w:val="bottom"/>
          </w:tcPr>
          <w:p w14:paraId="4072C1B0" w14:textId="434F29A2"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w:t>
            </w:r>
          </w:p>
        </w:tc>
        <w:tc>
          <w:tcPr>
            <w:tcW w:w="1320" w:type="dxa"/>
            <w:noWrap/>
            <w:vAlign w:val="bottom"/>
          </w:tcPr>
          <w:p w14:paraId="0D7D5A27" w14:textId="7361A36E"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1CF83C26" w14:textId="1EC6C8DE"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50%</w:t>
            </w:r>
          </w:p>
        </w:tc>
        <w:tc>
          <w:tcPr>
            <w:tcW w:w="1320" w:type="dxa"/>
            <w:noWrap/>
            <w:vAlign w:val="bottom"/>
          </w:tcPr>
          <w:p w14:paraId="7A283732" w14:textId="732FC7B2"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67%</w:t>
            </w:r>
          </w:p>
        </w:tc>
      </w:tr>
      <w:tr w:rsidR="00A7475C" w:rsidRPr="005D62E5" w14:paraId="6B4EE783"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03813D8" w14:textId="729E514C"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DuBois</w:t>
            </w:r>
          </w:p>
        </w:tc>
        <w:tc>
          <w:tcPr>
            <w:tcW w:w="1530" w:type="dxa"/>
            <w:noWrap/>
            <w:vAlign w:val="bottom"/>
          </w:tcPr>
          <w:p w14:paraId="225E11F9" w14:textId="5C2F04B4"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bottom"/>
          </w:tcPr>
          <w:p w14:paraId="0DE44265" w14:textId="0BD5AE17"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08D3D45E" w14:textId="35815802"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4186CC0D" w14:textId="0744FE31"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6E9E2DC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B2A3C26" w14:textId="07767864"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Earth and Mineral Sciences</w:t>
            </w:r>
          </w:p>
        </w:tc>
        <w:tc>
          <w:tcPr>
            <w:tcW w:w="1530" w:type="dxa"/>
            <w:noWrap/>
            <w:vAlign w:val="bottom"/>
          </w:tcPr>
          <w:p w14:paraId="3E523C4C" w14:textId="7749F6BF"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70</w:t>
            </w:r>
          </w:p>
        </w:tc>
        <w:tc>
          <w:tcPr>
            <w:tcW w:w="1320" w:type="dxa"/>
            <w:noWrap/>
            <w:vAlign w:val="bottom"/>
          </w:tcPr>
          <w:p w14:paraId="73DFF5D0" w14:textId="1405E7B3"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55%</w:t>
            </w:r>
          </w:p>
        </w:tc>
        <w:tc>
          <w:tcPr>
            <w:tcW w:w="1320" w:type="dxa"/>
            <w:noWrap/>
            <w:vAlign w:val="bottom"/>
          </w:tcPr>
          <w:p w14:paraId="71E63454" w14:textId="422303D5"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83%</w:t>
            </w:r>
          </w:p>
        </w:tc>
        <w:tc>
          <w:tcPr>
            <w:tcW w:w="1320" w:type="dxa"/>
            <w:noWrap/>
            <w:vAlign w:val="bottom"/>
          </w:tcPr>
          <w:p w14:paraId="27727FD1" w14:textId="208DC193"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74%</w:t>
            </w:r>
          </w:p>
        </w:tc>
      </w:tr>
      <w:tr w:rsidR="00A7475C" w:rsidRPr="005D62E5" w14:paraId="36B3642A"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54FBFC7" w14:textId="424AD26A"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Education</w:t>
            </w:r>
          </w:p>
        </w:tc>
        <w:tc>
          <w:tcPr>
            <w:tcW w:w="1530" w:type="dxa"/>
            <w:noWrap/>
            <w:vAlign w:val="bottom"/>
          </w:tcPr>
          <w:p w14:paraId="1F7D1906" w14:textId="7244D5C7"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46</w:t>
            </w:r>
          </w:p>
        </w:tc>
        <w:tc>
          <w:tcPr>
            <w:tcW w:w="1320" w:type="dxa"/>
            <w:noWrap/>
            <w:vAlign w:val="bottom"/>
          </w:tcPr>
          <w:p w14:paraId="1D35CBF4" w14:textId="5556D738"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50%</w:t>
            </w:r>
          </w:p>
        </w:tc>
        <w:tc>
          <w:tcPr>
            <w:tcW w:w="1320" w:type="dxa"/>
            <w:noWrap/>
            <w:vAlign w:val="bottom"/>
          </w:tcPr>
          <w:p w14:paraId="33DE2223" w14:textId="20172FAE"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81%</w:t>
            </w:r>
          </w:p>
        </w:tc>
        <w:tc>
          <w:tcPr>
            <w:tcW w:w="1320" w:type="dxa"/>
            <w:noWrap/>
            <w:vAlign w:val="bottom"/>
          </w:tcPr>
          <w:p w14:paraId="6BD07207" w14:textId="1C1A7482"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76%</w:t>
            </w:r>
          </w:p>
        </w:tc>
      </w:tr>
      <w:tr w:rsidR="00A7475C" w:rsidRPr="005D62E5" w14:paraId="455BED8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B166F35" w14:textId="30C2AC23"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Engineering</w:t>
            </w:r>
          </w:p>
        </w:tc>
        <w:tc>
          <w:tcPr>
            <w:tcW w:w="1530" w:type="dxa"/>
            <w:noWrap/>
            <w:vAlign w:val="bottom"/>
          </w:tcPr>
          <w:p w14:paraId="46B516D3" w14:textId="47FB6E55"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51</w:t>
            </w:r>
          </w:p>
        </w:tc>
        <w:tc>
          <w:tcPr>
            <w:tcW w:w="1320" w:type="dxa"/>
            <w:noWrap/>
            <w:vAlign w:val="bottom"/>
          </w:tcPr>
          <w:p w14:paraId="2C397CF0" w14:textId="60CAD86C"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347AC653" w14:textId="312B53D8"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65172E66" w14:textId="353DEA1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744E70D3"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72B3174C" w14:textId="55CA2780"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Erie</w:t>
            </w:r>
          </w:p>
        </w:tc>
        <w:tc>
          <w:tcPr>
            <w:tcW w:w="1530" w:type="dxa"/>
            <w:noWrap/>
            <w:vAlign w:val="bottom"/>
          </w:tcPr>
          <w:p w14:paraId="5B91A99B" w14:textId="784E49E1"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36</w:t>
            </w:r>
          </w:p>
        </w:tc>
        <w:tc>
          <w:tcPr>
            <w:tcW w:w="1320" w:type="dxa"/>
            <w:noWrap/>
            <w:vAlign w:val="bottom"/>
          </w:tcPr>
          <w:p w14:paraId="7E2487D5" w14:textId="62E8F22B"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94%</w:t>
            </w:r>
          </w:p>
        </w:tc>
        <w:tc>
          <w:tcPr>
            <w:tcW w:w="1320" w:type="dxa"/>
            <w:noWrap/>
            <w:vAlign w:val="bottom"/>
          </w:tcPr>
          <w:p w14:paraId="5A7BDF21" w14:textId="03EED236"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5D2BCC6E" w14:textId="1B6A211F"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94%</w:t>
            </w:r>
          </w:p>
        </w:tc>
      </w:tr>
      <w:tr w:rsidR="00A7475C" w:rsidRPr="005D62E5" w14:paraId="3AD635A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04B38D4" w14:textId="2D0FE9AC"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Fayette</w:t>
            </w:r>
          </w:p>
        </w:tc>
        <w:tc>
          <w:tcPr>
            <w:tcW w:w="1530" w:type="dxa"/>
            <w:noWrap/>
            <w:vAlign w:val="bottom"/>
          </w:tcPr>
          <w:p w14:paraId="60CFDF53" w14:textId="23C68EAE"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w:t>
            </w:r>
          </w:p>
        </w:tc>
        <w:tc>
          <w:tcPr>
            <w:tcW w:w="1320" w:type="dxa"/>
            <w:noWrap/>
            <w:vAlign w:val="bottom"/>
          </w:tcPr>
          <w:p w14:paraId="21B769D8" w14:textId="037082C0"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78%</w:t>
            </w:r>
          </w:p>
        </w:tc>
        <w:tc>
          <w:tcPr>
            <w:tcW w:w="1320" w:type="dxa"/>
            <w:noWrap/>
            <w:vAlign w:val="bottom"/>
          </w:tcPr>
          <w:p w14:paraId="14643A8B" w14:textId="6180D458"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6426AD60" w14:textId="2C365B1C"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78%</w:t>
            </w:r>
          </w:p>
        </w:tc>
      </w:tr>
      <w:tr w:rsidR="00A7475C" w:rsidRPr="005D62E5" w14:paraId="48FA98EA"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6D4680F" w14:textId="639F55B3"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Great Valley</w:t>
            </w:r>
          </w:p>
        </w:tc>
        <w:tc>
          <w:tcPr>
            <w:tcW w:w="1530" w:type="dxa"/>
            <w:noWrap/>
            <w:vAlign w:val="bottom"/>
          </w:tcPr>
          <w:p w14:paraId="5DA8E9FA" w14:textId="5CA3F7D8"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bottom"/>
          </w:tcPr>
          <w:p w14:paraId="3425168E" w14:textId="300F0B60"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0DDF0D4C" w14:textId="062C6379"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410DC991" w14:textId="047AC904"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01F544E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0C92FA9" w14:textId="01453823"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Greater Allegheny</w:t>
            </w:r>
          </w:p>
        </w:tc>
        <w:tc>
          <w:tcPr>
            <w:tcW w:w="1530" w:type="dxa"/>
            <w:noWrap/>
            <w:vAlign w:val="bottom"/>
          </w:tcPr>
          <w:p w14:paraId="51363A63" w14:textId="4780063F"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bottom"/>
          </w:tcPr>
          <w:p w14:paraId="286AD98F" w14:textId="0B2DDCB9"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26290483" w14:textId="3D749875"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0E9EECF6" w14:textId="32340D82"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355BA74B"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396119DA" w14:textId="4CE0074C"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Harrisburg</w:t>
            </w:r>
          </w:p>
        </w:tc>
        <w:tc>
          <w:tcPr>
            <w:tcW w:w="1530" w:type="dxa"/>
            <w:noWrap/>
            <w:vAlign w:val="bottom"/>
          </w:tcPr>
          <w:p w14:paraId="5D29820F" w14:textId="6233549F"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bottom"/>
          </w:tcPr>
          <w:p w14:paraId="1C6F5D55" w14:textId="4ADB56C4"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95%</w:t>
            </w:r>
          </w:p>
        </w:tc>
        <w:tc>
          <w:tcPr>
            <w:tcW w:w="1320" w:type="dxa"/>
            <w:noWrap/>
            <w:vAlign w:val="bottom"/>
          </w:tcPr>
          <w:p w14:paraId="775C3E39" w14:textId="1C843330"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96%</w:t>
            </w:r>
          </w:p>
        </w:tc>
        <w:tc>
          <w:tcPr>
            <w:tcW w:w="1320" w:type="dxa"/>
            <w:noWrap/>
            <w:vAlign w:val="bottom"/>
          </w:tcPr>
          <w:p w14:paraId="28CC0153" w14:textId="721BE600"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96%</w:t>
            </w:r>
          </w:p>
        </w:tc>
      </w:tr>
      <w:tr w:rsidR="00A7475C" w:rsidRPr="005D62E5" w14:paraId="6FBDB7A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82DAF6E" w14:textId="744E3217"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Hazleton</w:t>
            </w:r>
          </w:p>
        </w:tc>
        <w:tc>
          <w:tcPr>
            <w:tcW w:w="1530" w:type="dxa"/>
            <w:noWrap/>
            <w:vAlign w:val="bottom"/>
          </w:tcPr>
          <w:p w14:paraId="2BAFD7DE" w14:textId="16FF556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24</w:t>
            </w:r>
          </w:p>
        </w:tc>
        <w:tc>
          <w:tcPr>
            <w:tcW w:w="1320" w:type="dxa"/>
            <w:noWrap/>
            <w:vAlign w:val="bottom"/>
          </w:tcPr>
          <w:p w14:paraId="13F92F60" w14:textId="278332A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91%</w:t>
            </w:r>
          </w:p>
        </w:tc>
        <w:tc>
          <w:tcPr>
            <w:tcW w:w="1320" w:type="dxa"/>
            <w:noWrap/>
            <w:vAlign w:val="bottom"/>
          </w:tcPr>
          <w:p w14:paraId="599B338A" w14:textId="310A0C82"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321521C8" w14:textId="20208263"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91%</w:t>
            </w:r>
          </w:p>
        </w:tc>
      </w:tr>
      <w:tr w:rsidR="00A7475C" w:rsidRPr="005D62E5" w14:paraId="6B27CA87"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C3BF5EF" w14:textId="49F64265"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Health and Human Development</w:t>
            </w:r>
          </w:p>
        </w:tc>
        <w:tc>
          <w:tcPr>
            <w:tcW w:w="1530" w:type="dxa"/>
            <w:noWrap/>
            <w:vAlign w:val="bottom"/>
          </w:tcPr>
          <w:p w14:paraId="0356B15D" w14:textId="0F855170"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14</w:t>
            </w:r>
          </w:p>
        </w:tc>
        <w:tc>
          <w:tcPr>
            <w:tcW w:w="1320" w:type="dxa"/>
            <w:noWrap/>
            <w:vAlign w:val="bottom"/>
          </w:tcPr>
          <w:p w14:paraId="2FDEE09A" w14:textId="450DF407"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64%</w:t>
            </w:r>
          </w:p>
        </w:tc>
        <w:tc>
          <w:tcPr>
            <w:tcW w:w="1320" w:type="dxa"/>
            <w:noWrap/>
            <w:vAlign w:val="bottom"/>
          </w:tcPr>
          <w:p w14:paraId="145B470B" w14:textId="1258CCC6"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54%</w:t>
            </w:r>
          </w:p>
        </w:tc>
        <w:tc>
          <w:tcPr>
            <w:tcW w:w="1320" w:type="dxa"/>
            <w:noWrap/>
            <w:vAlign w:val="bottom"/>
          </w:tcPr>
          <w:p w14:paraId="0CC13556" w14:textId="6FA402CB"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58%</w:t>
            </w:r>
          </w:p>
        </w:tc>
      </w:tr>
      <w:tr w:rsidR="00A7475C" w:rsidRPr="005D62E5" w14:paraId="66FF612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926DB59" w14:textId="1480EC63"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Hershey</w:t>
            </w:r>
          </w:p>
        </w:tc>
        <w:tc>
          <w:tcPr>
            <w:tcW w:w="1530" w:type="dxa"/>
            <w:noWrap/>
            <w:vAlign w:val="bottom"/>
          </w:tcPr>
          <w:p w14:paraId="32B99F67" w14:textId="6004096E"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18</w:t>
            </w:r>
          </w:p>
        </w:tc>
        <w:tc>
          <w:tcPr>
            <w:tcW w:w="1320" w:type="dxa"/>
            <w:noWrap/>
            <w:vAlign w:val="bottom"/>
          </w:tcPr>
          <w:p w14:paraId="1625037E" w14:textId="252A4345"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2503C0C8" w14:textId="40596F5D"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43%</w:t>
            </w:r>
          </w:p>
        </w:tc>
        <w:tc>
          <w:tcPr>
            <w:tcW w:w="1320" w:type="dxa"/>
            <w:noWrap/>
            <w:vAlign w:val="bottom"/>
          </w:tcPr>
          <w:p w14:paraId="1C07817D" w14:textId="4D006ADD"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43%</w:t>
            </w:r>
          </w:p>
        </w:tc>
      </w:tr>
      <w:tr w:rsidR="00A7475C" w:rsidRPr="005D62E5" w14:paraId="4974BFDB"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6DE7CF9" w14:textId="66B054D0"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Information Sciences and Technology</w:t>
            </w:r>
          </w:p>
        </w:tc>
        <w:tc>
          <w:tcPr>
            <w:tcW w:w="1530" w:type="dxa"/>
            <w:noWrap/>
            <w:vAlign w:val="bottom"/>
          </w:tcPr>
          <w:p w14:paraId="406D2237" w14:textId="65836DA8"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bottom"/>
          </w:tcPr>
          <w:p w14:paraId="35C675F1" w14:textId="28941F01"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90%</w:t>
            </w:r>
          </w:p>
        </w:tc>
        <w:tc>
          <w:tcPr>
            <w:tcW w:w="1320" w:type="dxa"/>
            <w:noWrap/>
            <w:vAlign w:val="bottom"/>
          </w:tcPr>
          <w:p w14:paraId="19A76FDA" w14:textId="31D817C6"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477AB4BE" w14:textId="1E6172D8"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94%</w:t>
            </w:r>
          </w:p>
        </w:tc>
      </w:tr>
      <w:tr w:rsidR="00A7475C" w:rsidRPr="005D62E5" w14:paraId="7B57865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EF0FE71" w14:textId="16193F63"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Intercollege</w:t>
            </w:r>
          </w:p>
        </w:tc>
        <w:tc>
          <w:tcPr>
            <w:tcW w:w="1530" w:type="dxa"/>
            <w:noWrap/>
            <w:vAlign w:val="bottom"/>
          </w:tcPr>
          <w:p w14:paraId="1E5DEC46" w14:textId="310C8051"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w:t>
            </w:r>
          </w:p>
        </w:tc>
        <w:tc>
          <w:tcPr>
            <w:tcW w:w="1320" w:type="dxa"/>
            <w:noWrap/>
            <w:vAlign w:val="bottom"/>
          </w:tcPr>
          <w:p w14:paraId="143E0E40" w14:textId="06B12E58"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2BB57868" w14:textId="303B9A3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78%</w:t>
            </w:r>
          </w:p>
        </w:tc>
        <w:tc>
          <w:tcPr>
            <w:tcW w:w="1320" w:type="dxa"/>
            <w:noWrap/>
            <w:vAlign w:val="bottom"/>
          </w:tcPr>
          <w:p w14:paraId="6BD8E85F" w14:textId="46985FF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80%</w:t>
            </w:r>
          </w:p>
        </w:tc>
      </w:tr>
      <w:tr w:rsidR="00A7475C" w:rsidRPr="005D62E5" w14:paraId="7D164BC9"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67CA6F61" w14:textId="39D626C1"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Lehigh Valley</w:t>
            </w:r>
          </w:p>
        </w:tc>
        <w:tc>
          <w:tcPr>
            <w:tcW w:w="1530" w:type="dxa"/>
            <w:noWrap/>
            <w:vAlign w:val="bottom"/>
          </w:tcPr>
          <w:p w14:paraId="5C1FD519" w14:textId="624F164F"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83</w:t>
            </w:r>
          </w:p>
        </w:tc>
        <w:tc>
          <w:tcPr>
            <w:tcW w:w="1320" w:type="dxa"/>
            <w:noWrap/>
            <w:vAlign w:val="bottom"/>
          </w:tcPr>
          <w:p w14:paraId="4C3EF965" w14:textId="1C32F4C6"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26F28550" w14:textId="16218C05"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40F11DF0" w14:textId="0749BBB7"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0FD65DE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B6668C9" w14:textId="79D78582"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Liberal Arts</w:t>
            </w:r>
          </w:p>
        </w:tc>
        <w:tc>
          <w:tcPr>
            <w:tcW w:w="1530" w:type="dxa"/>
            <w:noWrap/>
            <w:vAlign w:val="bottom"/>
          </w:tcPr>
          <w:p w14:paraId="02CED026" w14:textId="1E4FCA9D"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bottom"/>
          </w:tcPr>
          <w:p w14:paraId="5313EF36" w14:textId="195A69CD"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73%</w:t>
            </w:r>
          </w:p>
        </w:tc>
        <w:tc>
          <w:tcPr>
            <w:tcW w:w="1320" w:type="dxa"/>
            <w:noWrap/>
            <w:vAlign w:val="bottom"/>
          </w:tcPr>
          <w:p w14:paraId="3ECCC74E" w14:textId="6BA7FCF2"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51%</w:t>
            </w:r>
          </w:p>
        </w:tc>
        <w:tc>
          <w:tcPr>
            <w:tcW w:w="1320" w:type="dxa"/>
            <w:noWrap/>
            <w:vAlign w:val="bottom"/>
          </w:tcPr>
          <w:p w14:paraId="5106E043" w14:textId="59483FF1"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63%</w:t>
            </w:r>
          </w:p>
        </w:tc>
      </w:tr>
      <w:tr w:rsidR="00A7475C" w:rsidRPr="005D62E5" w14:paraId="7078A921"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FDAF801" w14:textId="005F5D06"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Mont Alto</w:t>
            </w:r>
          </w:p>
        </w:tc>
        <w:tc>
          <w:tcPr>
            <w:tcW w:w="1530" w:type="dxa"/>
            <w:noWrap/>
            <w:vAlign w:val="bottom"/>
          </w:tcPr>
          <w:p w14:paraId="1E693161" w14:textId="434E1805"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w:t>
            </w:r>
          </w:p>
        </w:tc>
        <w:tc>
          <w:tcPr>
            <w:tcW w:w="1320" w:type="dxa"/>
            <w:noWrap/>
            <w:vAlign w:val="bottom"/>
          </w:tcPr>
          <w:p w14:paraId="4498291C" w14:textId="32C05502"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1C6DECF8" w14:textId="247F40CA"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402898BF" w14:textId="3988CAA2"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233E14F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FFD5DB5" w14:textId="2120A17C"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New Kensington</w:t>
            </w:r>
          </w:p>
        </w:tc>
        <w:tc>
          <w:tcPr>
            <w:tcW w:w="1530" w:type="dxa"/>
            <w:noWrap/>
            <w:vAlign w:val="bottom"/>
          </w:tcPr>
          <w:p w14:paraId="1600D960" w14:textId="5BB2ED41"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w:t>
            </w:r>
          </w:p>
        </w:tc>
        <w:tc>
          <w:tcPr>
            <w:tcW w:w="1320" w:type="dxa"/>
            <w:noWrap/>
            <w:vAlign w:val="bottom"/>
          </w:tcPr>
          <w:p w14:paraId="399FEB94" w14:textId="56185E12"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89%</w:t>
            </w:r>
          </w:p>
        </w:tc>
        <w:tc>
          <w:tcPr>
            <w:tcW w:w="1320" w:type="dxa"/>
            <w:noWrap/>
            <w:vAlign w:val="bottom"/>
          </w:tcPr>
          <w:p w14:paraId="471D4CFB" w14:textId="7AA03BE9"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4A1F0636" w14:textId="3052AFB8"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89%</w:t>
            </w:r>
          </w:p>
        </w:tc>
      </w:tr>
      <w:tr w:rsidR="00A7475C" w:rsidRPr="005D62E5" w14:paraId="5AE3150C"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FB72F49" w14:textId="43A57808"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Nursing</w:t>
            </w:r>
          </w:p>
        </w:tc>
        <w:tc>
          <w:tcPr>
            <w:tcW w:w="1530" w:type="dxa"/>
            <w:noWrap/>
            <w:vAlign w:val="bottom"/>
          </w:tcPr>
          <w:p w14:paraId="519DB80B" w14:textId="39CA5173"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w:t>
            </w:r>
          </w:p>
        </w:tc>
        <w:tc>
          <w:tcPr>
            <w:tcW w:w="1320" w:type="dxa"/>
            <w:noWrap/>
            <w:vAlign w:val="bottom"/>
          </w:tcPr>
          <w:p w14:paraId="2AAA6480" w14:textId="03BDC81E"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65DE488E" w14:textId="3F6E0935"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1B92696C" w14:textId="47828922"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203E448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4AB4BC5" w14:textId="4628BF29"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School of International Affairs</w:t>
            </w:r>
          </w:p>
        </w:tc>
        <w:tc>
          <w:tcPr>
            <w:tcW w:w="1530" w:type="dxa"/>
            <w:noWrap/>
            <w:vAlign w:val="bottom"/>
          </w:tcPr>
          <w:p w14:paraId="4A86994F" w14:textId="174FCAA9"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12</w:t>
            </w:r>
          </w:p>
        </w:tc>
        <w:tc>
          <w:tcPr>
            <w:tcW w:w="1320" w:type="dxa"/>
            <w:noWrap/>
            <w:vAlign w:val="bottom"/>
          </w:tcPr>
          <w:p w14:paraId="28B45640" w14:textId="578094F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295D93F7" w14:textId="5F9C6FA1"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060245D9" w14:textId="57C04649"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325636F2"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FD735A7" w14:textId="6D48A16C"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Schuylkill</w:t>
            </w:r>
          </w:p>
        </w:tc>
        <w:tc>
          <w:tcPr>
            <w:tcW w:w="1530" w:type="dxa"/>
            <w:noWrap/>
            <w:vAlign w:val="bottom"/>
          </w:tcPr>
          <w:p w14:paraId="4E31F5E6" w14:textId="0C199D1D"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24</w:t>
            </w:r>
          </w:p>
        </w:tc>
        <w:tc>
          <w:tcPr>
            <w:tcW w:w="1320" w:type="dxa"/>
            <w:noWrap/>
            <w:vAlign w:val="bottom"/>
          </w:tcPr>
          <w:p w14:paraId="6DB3552A" w14:textId="1214886B"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83%</w:t>
            </w:r>
          </w:p>
        </w:tc>
        <w:tc>
          <w:tcPr>
            <w:tcW w:w="1320" w:type="dxa"/>
            <w:noWrap/>
            <w:vAlign w:val="bottom"/>
          </w:tcPr>
          <w:p w14:paraId="13D71995" w14:textId="0E129850"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3DFD1D34" w14:textId="4DFEF14D"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83%</w:t>
            </w:r>
          </w:p>
        </w:tc>
      </w:tr>
      <w:tr w:rsidR="00A7475C" w:rsidRPr="005D62E5" w14:paraId="0484C28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3086C0B3" w14:textId="6E04FB2A"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Science</w:t>
            </w:r>
          </w:p>
        </w:tc>
        <w:tc>
          <w:tcPr>
            <w:tcW w:w="1530" w:type="dxa"/>
            <w:noWrap/>
            <w:vAlign w:val="bottom"/>
          </w:tcPr>
          <w:p w14:paraId="3C9B6440" w14:textId="04B85E02"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14</w:t>
            </w:r>
          </w:p>
        </w:tc>
        <w:tc>
          <w:tcPr>
            <w:tcW w:w="1320" w:type="dxa"/>
            <w:noWrap/>
            <w:vAlign w:val="bottom"/>
          </w:tcPr>
          <w:p w14:paraId="3061C132" w14:textId="57871993"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313D5BC1" w14:textId="457B0E7C"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82%</w:t>
            </w:r>
          </w:p>
        </w:tc>
        <w:tc>
          <w:tcPr>
            <w:tcW w:w="1320" w:type="dxa"/>
            <w:noWrap/>
            <w:vAlign w:val="bottom"/>
          </w:tcPr>
          <w:p w14:paraId="19F5C49F" w14:textId="770A5F58"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92%</w:t>
            </w:r>
          </w:p>
        </w:tc>
      </w:tr>
      <w:tr w:rsidR="00A7475C" w:rsidRPr="005D62E5" w14:paraId="011150AB"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7426B849" w14:textId="780CB47D"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Scranton</w:t>
            </w:r>
          </w:p>
        </w:tc>
        <w:tc>
          <w:tcPr>
            <w:tcW w:w="1530" w:type="dxa"/>
            <w:noWrap/>
            <w:vAlign w:val="bottom"/>
          </w:tcPr>
          <w:p w14:paraId="0C78B82B" w14:textId="4E54C8D3"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bottom"/>
          </w:tcPr>
          <w:p w14:paraId="0E3DEF9D" w14:textId="54B9CADB"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86%</w:t>
            </w:r>
          </w:p>
        </w:tc>
        <w:tc>
          <w:tcPr>
            <w:tcW w:w="1320" w:type="dxa"/>
            <w:noWrap/>
            <w:vAlign w:val="bottom"/>
          </w:tcPr>
          <w:p w14:paraId="791E1108" w14:textId="27563C65"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11804630" w14:textId="680910E0"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86%</w:t>
            </w:r>
          </w:p>
        </w:tc>
      </w:tr>
      <w:tr w:rsidR="00A7475C" w:rsidRPr="005D62E5" w14:paraId="6A6B088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0507090" w14:textId="51B4B165"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Shenango</w:t>
            </w:r>
          </w:p>
        </w:tc>
        <w:tc>
          <w:tcPr>
            <w:tcW w:w="1530" w:type="dxa"/>
            <w:noWrap/>
            <w:vAlign w:val="bottom"/>
          </w:tcPr>
          <w:p w14:paraId="78FAFFE1" w14:textId="65084B2B"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12</w:t>
            </w:r>
          </w:p>
        </w:tc>
        <w:tc>
          <w:tcPr>
            <w:tcW w:w="1320" w:type="dxa"/>
            <w:noWrap/>
            <w:vAlign w:val="bottom"/>
          </w:tcPr>
          <w:p w14:paraId="50374F97" w14:textId="32A411E8"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73%</w:t>
            </w:r>
          </w:p>
        </w:tc>
        <w:tc>
          <w:tcPr>
            <w:tcW w:w="1320" w:type="dxa"/>
            <w:noWrap/>
            <w:vAlign w:val="bottom"/>
          </w:tcPr>
          <w:p w14:paraId="74F524DA" w14:textId="1E27C1D5"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7B93A698" w14:textId="248C988E"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73%</w:t>
            </w:r>
          </w:p>
        </w:tc>
      </w:tr>
      <w:tr w:rsidR="00A7475C" w:rsidRPr="005D62E5" w14:paraId="47878907"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733383A" w14:textId="0B1D7F65"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Wilkes-Barre</w:t>
            </w:r>
          </w:p>
        </w:tc>
        <w:tc>
          <w:tcPr>
            <w:tcW w:w="1530" w:type="dxa"/>
            <w:noWrap/>
            <w:vAlign w:val="bottom"/>
          </w:tcPr>
          <w:p w14:paraId="7300D558" w14:textId="36CB5B0A"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bottom"/>
          </w:tcPr>
          <w:p w14:paraId="02058DBA" w14:textId="68B7B94F"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bottom"/>
          </w:tcPr>
          <w:p w14:paraId="2A1ADCAF" w14:textId="04084307"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bottom"/>
          </w:tcPr>
          <w:p w14:paraId="6390DD52" w14:textId="3A466F13" w:rsidR="00A7475C" w:rsidRPr="005D62E5" w:rsidRDefault="00A7475C" w:rsidP="00A7475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A7475C" w:rsidRPr="005D62E5" w14:paraId="11F6384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tcBorders>
              <w:bottom w:val="double" w:sz="4" w:space="0" w:color="9CC2E5" w:themeColor="accent5" w:themeTint="99"/>
            </w:tcBorders>
            <w:noWrap/>
            <w:vAlign w:val="center"/>
          </w:tcPr>
          <w:p w14:paraId="35A09D26" w14:textId="400C5D3D" w:rsidR="00A7475C" w:rsidRPr="005D62E5" w:rsidRDefault="00A7475C" w:rsidP="00A7475C">
            <w:pPr>
              <w:rPr>
                <w:rFonts w:eastAsia="Times New Roman" w:cstheme="minorHAnsi"/>
                <w:b w:val="0"/>
                <w:bCs w:val="0"/>
                <w:color w:val="000000"/>
              </w:rPr>
            </w:pPr>
            <w:r w:rsidRPr="005D62E5">
              <w:rPr>
                <w:rFonts w:eastAsia="Times New Roman" w:cstheme="minorHAnsi"/>
                <w:b w:val="0"/>
                <w:bCs w:val="0"/>
                <w:color w:val="000000"/>
              </w:rPr>
              <w:t>York</w:t>
            </w:r>
          </w:p>
        </w:tc>
        <w:tc>
          <w:tcPr>
            <w:tcW w:w="1530" w:type="dxa"/>
            <w:tcBorders>
              <w:bottom w:val="double" w:sz="4" w:space="0" w:color="9CC2E5" w:themeColor="accent5" w:themeTint="99"/>
            </w:tcBorders>
            <w:noWrap/>
            <w:vAlign w:val="bottom"/>
          </w:tcPr>
          <w:p w14:paraId="6DB978D8" w14:textId="1C004BAB"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w:t>
            </w:r>
          </w:p>
        </w:tc>
        <w:tc>
          <w:tcPr>
            <w:tcW w:w="1320" w:type="dxa"/>
            <w:tcBorders>
              <w:bottom w:val="double" w:sz="4" w:space="0" w:color="9CC2E5" w:themeColor="accent5" w:themeTint="99"/>
            </w:tcBorders>
            <w:noWrap/>
            <w:vAlign w:val="bottom"/>
          </w:tcPr>
          <w:p w14:paraId="7F5DDF97" w14:textId="575252A4"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73%</w:t>
            </w:r>
          </w:p>
        </w:tc>
        <w:tc>
          <w:tcPr>
            <w:tcW w:w="1320" w:type="dxa"/>
            <w:tcBorders>
              <w:bottom w:val="double" w:sz="4" w:space="0" w:color="9CC2E5" w:themeColor="accent5" w:themeTint="99"/>
            </w:tcBorders>
            <w:noWrap/>
            <w:vAlign w:val="bottom"/>
          </w:tcPr>
          <w:p w14:paraId="4F579E10" w14:textId="0CC1B682"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tcBorders>
              <w:bottom w:val="double" w:sz="4" w:space="0" w:color="9CC2E5" w:themeColor="accent5" w:themeTint="99"/>
            </w:tcBorders>
            <w:noWrap/>
            <w:vAlign w:val="bottom"/>
          </w:tcPr>
          <w:p w14:paraId="6F57AF8A" w14:textId="0F53195B" w:rsidR="00A7475C" w:rsidRPr="005D62E5" w:rsidRDefault="00A7475C" w:rsidP="00A7475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73%</w:t>
            </w:r>
          </w:p>
        </w:tc>
      </w:tr>
      <w:tr w:rsidR="003223CD" w:rsidRPr="005D62E5" w14:paraId="5FA0FCC4"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tcBorders>
              <w:top w:val="double" w:sz="4" w:space="0" w:color="9CC2E5" w:themeColor="accent5" w:themeTint="99"/>
            </w:tcBorders>
            <w:noWrap/>
            <w:vAlign w:val="center"/>
          </w:tcPr>
          <w:p w14:paraId="2DD981B7" w14:textId="5564BBCD" w:rsidR="003223CD" w:rsidRPr="005D62E5" w:rsidRDefault="003223CD" w:rsidP="003223CD">
            <w:pPr>
              <w:rPr>
                <w:rFonts w:eastAsia="Times New Roman" w:cstheme="minorHAnsi"/>
                <w:color w:val="000000"/>
              </w:rPr>
            </w:pPr>
            <w:r w:rsidRPr="005D62E5">
              <w:rPr>
                <w:rFonts w:eastAsia="Times New Roman" w:cstheme="minorHAnsi"/>
                <w:color w:val="000000"/>
              </w:rPr>
              <w:t>Total</w:t>
            </w:r>
          </w:p>
        </w:tc>
        <w:tc>
          <w:tcPr>
            <w:tcW w:w="1530" w:type="dxa"/>
            <w:tcBorders>
              <w:top w:val="double" w:sz="4" w:space="0" w:color="9CC2E5" w:themeColor="accent5" w:themeTint="99"/>
            </w:tcBorders>
            <w:noWrap/>
            <w:vAlign w:val="bottom"/>
          </w:tcPr>
          <w:p w14:paraId="0C520A5F" w14:textId="52C1F4D2" w:rsidR="003223CD" w:rsidRPr="005D62E5" w:rsidRDefault="003223CD" w:rsidP="003223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b/>
                <w:bCs/>
                <w:color w:val="000000"/>
              </w:rPr>
              <w:t>701</w:t>
            </w:r>
          </w:p>
        </w:tc>
        <w:tc>
          <w:tcPr>
            <w:tcW w:w="1320" w:type="dxa"/>
            <w:tcBorders>
              <w:top w:val="double" w:sz="4" w:space="0" w:color="9CC2E5" w:themeColor="accent5" w:themeTint="99"/>
            </w:tcBorders>
            <w:noWrap/>
            <w:vAlign w:val="bottom"/>
          </w:tcPr>
          <w:p w14:paraId="42649D87" w14:textId="5A6ED234" w:rsidR="003223CD" w:rsidRPr="005D62E5" w:rsidRDefault="003223CD" w:rsidP="003223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b/>
                <w:bCs/>
                <w:color w:val="000000"/>
              </w:rPr>
              <w:t>83%</w:t>
            </w:r>
          </w:p>
        </w:tc>
        <w:tc>
          <w:tcPr>
            <w:tcW w:w="1320" w:type="dxa"/>
            <w:tcBorders>
              <w:top w:val="double" w:sz="4" w:space="0" w:color="9CC2E5" w:themeColor="accent5" w:themeTint="99"/>
            </w:tcBorders>
            <w:noWrap/>
            <w:vAlign w:val="bottom"/>
          </w:tcPr>
          <w:p w14:paraId="28FC14AB" w14:textId="02EAA3A7" w:rsidR="003223CD" w:rsidRPr="005D62E5" w:rsidRDefault="003223CD" w:rsidP="003223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b/>
                <w:bCs/>
                <w:color w:val="000000"/>
              </w:rPr>
              <w:t>73%</w:t>
            </w:r>
          </w:p>
        </w:tc>
        <w:tc>
          <w:tcPr>
            <w:tcW w:w="1320" w:type="dxa"/>
            <w:tcBorders>
              <w:top w:val="double" w:sz="4" w:space="0" w:color="9CC2E5" w:themeColor="accent5" w:themeTint="99"/>
            </w:tcBorders>
            <w:noWrap/>
            <w:vAlign w:val="bottom"/>
          </w:tcPr>
          <w:p w14:paraId="69B1A8AE" w14:textId="31531CDE" w:rsidR="003223CD" w:rsidRPr="005D62E5" w:rsidRDefault="003223CD" w:rsidP="003223C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b/>
                <w:bCs/>
                <w:color w:val="000000"/>
              </w:rPr>
              <w:t>79%</w:t>
            </w:r>
          </w:p>
        </w:tc>
      </w:tr>
    </w:tbl>
    <w:p w14:paraId="538CDE8B" w14:textId="31850D76" w:rsidR="00A83B9A" w:rsidRPr="005D62E5" w:rsidRDefault="00C429AB" w:rsidP="00A83B9A">
      <w:pPr>
        <w:rPr>
          <w:rFonts w:cstheme="minorHAnsi"/>
          <w:sz w:val="18"/>
          <w:szCs w:val="18"/>
        </w:rPr>
      </w:pPr>
      <w:r w:rsidRPr="005D62E5">
        <w:rPr>
          <w:rFonts w:cstheme="minorHAnsi"/>
          <w:sz w:val="18"/>
          <w:szCs w:val="18"/>
        </w:rPr>
        <w:t xml:space="preserve">*The number of programs presented in the table is the number of active programs required to submit University assessment reports. </w:t>
      </w:r>
      <w:r w:rsidR="00E169D3" w:rsidRPr="005D62E5">
        <w:rPr>
          <w:rFonts w:cstheme="minorHAnsi"/>
          <w:sz w:val="18"/>
          <w:szCs w:val="18"/>
        </w:rPr>
        <w:t>New programs</w:t>
      </w:r>
      <w:r w:rsidR="00AC7C06" w:rsidRPr="005D62E5">
        <w:rPr>
          <w:rFonts w:cstheme="minorHAnsi"/>
          <w:sz w:val="18"/>
          <w:szCs w:val="18"/>
        </w:rPr>
        <w:t xml:space="preserve">, programs that are phasing out, </w:t>
      </w:r>
      <w:r w:rsidR="00E169D3" w:rsidRPr="005D62E5">
        <w:rPr>
          <w:rFonts w:cstheme="minorHAnsi"/>
          <w:sz w:val="18"/>
          <w:szCs w:val="18"/>
        </w:rPr>
        <w:t xml:space="preserve">and programs that </w:t>
      </w:r>
      <w:r w:rsidR="00AC7C06" w:rsidRPr="005D62E5">
        <w:rPr>
          <w:rFonts w:cstheme="minorHAnsi"/>
          <w:sz w:val="18"/>
          <w:szCs w:val="18"/>
        </w:rPr>
        <w:t>have disciplinary accreditation with its own assessment requirements are not included in this number.</w:t>
      </w:r>
    </w:p>
    <w:p w14:paraId="5E424D71" w14:textId="59F18282" w:rsidR="00A83B9A" w:rsidRPr="005D62E5" w:rsidRDefault="00A83B9A" w:rsidP="00E64B66">
      <w:pPr>
        <w:pStyle w:val="Caption"/>
      </w:pPr>
      <w:r w:rsidRPr="005D62E5">
        <w:lastRenderedPageBreak/>
        <w:t xml:space="preserve">Table </w:t>
      </w:r>
      <w:r w:rsidR="00407DFF" w:rsidRPr="005D62E5">
        <w:t>A-</w:t>
      </w:r>
      <w:r w:rsidR="00C51B87" w:rsidRPr="005D62E5">
        <w:t>2</w:t>
      </w:r>
      <w:r w:rsidRPr="005D62E5">
        <w:t xml:space="preserve">. Percentage of </w:t>
      </w:r>
      <w:r w:rsidR="003D4CBA">
        <w:t>All</w:t>
      </w:r>
      <w:r w:rsidR="004A5243">
        <w:t xml:space="preserve"> Reports </w:t>
      </w:r>
      <w:r w:rsidRPr="005D62E5">
        <w:t xml:space="preserve">with Assessment Results </w:t>
      </w:r>
      <w:r w:rsidR="001A03F7" w:rsidRPr="005D62E5">
        <w:br/>
      </w:r>
      <w:r w:rsidR="008A07BA" w:rsidRPr="005D62E5">
        <w:t>by Campus/College</w:t>
      </w:r>
      <w:r w:rsidR="00606E41">
        <w:t xml:space="preserve"> in 2021–2022</w:t>
      </w:r>
      <w:r w:rsidRPr="005D62E5">
        <w:t>.</w:t>
      </w:r>
    </w:p>
    <w:tbl>
      <w:tblPr>
        <w:tblStyle w:val="GridTable2-Accent5"/>
        <w:tblW w:w="9180" w:type="dxa"/>
        <w:tblLayout w:type="fixed"/>
        <w:tblLook w:val="04A0" w:firstRow="1" w:lastRow="0" w:firstColumn="1" w:lastColumn="0" w:noHBand="0" w:noVBand="1"/>
      </w:tblPr>
      <w:tblGrid>
        <w:gridCol w:w="3690"/>
        <w:gridCol w:w="1530"/>
        <w:gridCol w:w="1320"/>
        <w:gridCol w:w="1320"/>
        <w:gridCol w:w="1320"/>
      </w:tblGrid>
      <w:tr w:rsidR="007B7275" w:rsidRPr="005D62E5" w14:paraId="3EC4C7E7" w14:textId="77777777" w:rsidTr="001A03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hideMark/>
          </w:tcPr>
          <w:p w14:paraId="14C692D4" w14:textId="77777777" w:rsidR="007B7275" w:rsidRPr="005D62E5" w:rsidRDefault="007B7275" w:rsidP="00757AF8">
            <w:pPr>
              <w:rPr>
                <w:rFonts w:eastAsia="Times New Roman" w:cstheme="minorHAnsi"/>
                <w:color w:val="000000"/>
              </w:rPr>
            </w:pPr>
            <w:r w:rsidRPr="005D62E5">
              <w:rPr>
                <w:rFonts w:eastAsia="Times New Roman" w:cstheme="minorHAnsi"/>
                <w:color w:val="000000"/>
              </w:rPr>
              <w:t>Campus/College</w:t>
            </w:r>
          </w:p>
        </w:tc>
        <w:tc>
          <w:tcPr>
            <w:tcW w:w="1530" w:type="dxa"/>
            <w:noWrap/>
            <w:vAlign w:val="center"/>
            <w:hideMark/>
          </w:tcPr>
          <w:p w14:paraId="20FB95AD" w14:textId="7A53C9EB" w:rsidR="007B7275" w:rsidRPr="005D62E5" w:rsidRDefault="001A03F7" w:rsidP="00757A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w:t>
            </w:r>
            <w:r w:rsidR="005B222F" w:rsidRPr="005D62E5">
              <w:rPr>
                <w:rFonts w:eastAsia="Times New Roman" w:cstheme="minorHAnsi"/>
                <w:color w:val="000000"/>
              </w:rPr>
              <w:t>Degree</w:t>
            </w:r>
            <w:r w:rsidR="00634527" w:rsidRPr="005D62E5">
              <w:rPr>
                <w:rFonts w:eastAsia="Times New Roman" w:cstheme="minorHAnsi"/>
                <w:color w:val="000000"/>
              </w:rPr>
              <w:t xml:space="preserve">/Cert. </w:t>
            </w:r>
            <w:r w:rsidR="007B7275" w:rsidRPr="005D62E5">
              <w:rPr>
                <w:rFonts w:eastAsia="Times New Roman" w:cstheme="minorHAnsi"/>
                <w:color w:val="000000"/>
              </w:rPr>
              <w:t>Programs (#)</w:t>
            </w:r>
          </w:p>
        </w:tc>
        <w:tc>
          <w:tcPr>
            <w:tcW w:w="1320" w:type="dxa"/>
            <w:noWrap/>
            <w:vAlign w:val="center"/>
            <w:hideMark/>
          </w:tcPr>
          <w:p w14:paraId="6EA9CC56" w14:textId="47B209CE" w:rsidR="007B7275" w:rsidRPr="005D62E5" w:rsidRDefault="00E82528" w:rsidP="00757A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Underg</w:t>
            </w:r>
            <w:r w:rsidR="007B7275" w:rsidRPr="005D62E5">
              <w:rPr>
                <w:rFonts w:eastAsia="Times New Roman" w:cstheme="minorHAnsi"/>
                <w:color w:val="000000"/>
              </w:rPr>
              <w:t>ra</w:t>
            </w:r>
            <w:r w:rsidRPr="005D62E5">
              <w:rPr>
                <w:rFonts w:eastAsia="Times New Roman" w:cstheme="minorHAnsi"/>
                <w:color w:val="000000"/>
              </w:rPr>
              <w:t>d.</w:t>
            </w:r>
          </w:p>
        </w:tc>
        <w:tc>
          <w:tcPr>
            <w:tcW w:w="1320" w:type="dxa"/>
            <w:noWrap/>
            <w:vAlign w:val="center"/>
            <w:hideMark/>
          </w:tcPr>
          <w:p w14:paraId="0310EBD1" w14:textId="4279380C" w:rsidR="007B7275" w:rsidRPr="005D62E5" w:rsidRDefault="00E82528" w:rsidP="00757A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Graduate</w:t>
            </w:r>
          </w:p>
        </w:tc>
        <w:tc>
          <w:tcPr>
            <w:tcW w:w="1320" w:type="dxa"/>
            <w:noWrap/>
            <w:vAlign w:val="center"/>
            <w:hideMark/>
          </w:tcPr>
          <w:p w14:paraId="3B336C0B" w14:textId="77777777" w:rsidR="007B7275" w:rsidRPr="005D62E5" w:rsidRDefault="007B7275" w:rsidP="00757A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All Levels</w:t>
            </w:r>
          </w:p>
        </w:tc>
      </w:tr>
      <w:tr w:rsidR="00F96333" w:rsidRPr="005D62E5" w14:paraId="7E87352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E35B499" w14:textId="77777777" w:rsidR="00F96333" w:rsidRPr="005D62E5" w:rsidRDefault="00F96333" w:rsidP="00F96333">
            <w:pPr>
              <w:rPr>
                <w:rFonts w:eastAsia="Times New Roman" w:cstheme="minorHAnsi"/>
                <w:b w:val="0"/>
                <w:bCs w:val="0"/>
              </w:rPr>
            </w:pPr>
            <w:r w:rsidRPr="005D62E5">
              <w:rPr>
                <w:rFonts w:eastAsia="Times New Roman" w:cstheme="minorHAnsi"/>
                <w:b w:val="0"/>
                <w:bCs w:val="0"/>
              </w:rPr>
              <w:t>Abington</w:t>
            </w:r>
          </w:p>
        </w:tc>
        <w:tc>
          <w:tcPr>
            <w:tcW w:w="1530" w:type="dxa"/>
            <w:noWrap/>
            <w:vAlign w:val="bottom"/>
          </w:tcPr>
          <w:p w14:paraId="0D5E1698" w14:textId="4219226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19</w:t>
            </w:r>
          </w:p>
        </w:tc>
        <w:tc>
          <w:tcPr>
            <w:tcW w:w="1320" w:type="dxa"/>
            <w:noWrap/>
            <w:vAlign w:val="center"/>
          </w:tcPr>
          <w:p w14:paraId="6D9583DB" w14:textId="06B6A85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63%</w:t>
            </w:r>
          </w:p>
        </w:tc>
        <w:tc>
          <w:tcPr>
            <w:tcW w:w="1320" w:type="dxa"/>
            <w:noWrap/>
            <w:vAlign w:val="center"/>
          </w:tcPr>
          <w:p w14:paraId="1BF06312" w14:textId="2BC14DEA"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NA</w:t>
            </w:r>
          </w:p>
        </w:tc>
        <w:tc>
          <w:tcPr>
            <w:tcW w:w="1320" w:type="dxa"/>
            <w:noWrap/>
            <w:vAlign w:val="center"/>
          </w:tcPr>
          <w:p w14:paraId="70155C6A" w14:textId="16EDC73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63%</w:t>
            </w:r>
          </w:p>
        </w:tc>
      </w:tr>
      <w:tr w:rsidR="00F96333" w:rsidRPr="005D62E5" w14:paraId="64E1D44F"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40F3A0B" w14:textId="77777777" w:rsidR="00F96333" w:rsidRPr="005D62E5" w:rsidRDefault="00F96333" w:rsidP="00F96333">
            <w:pPr>
              <w:rPr>
                <w:rFonts w:eastAsia="Times New Roman" w:cstheme="minorHAnsi"/>
                <w:b w:val="0"/>
                <w:bCs w:val="0"/>
              </w:rPr>
            </w:pPr>
            <w:r w:rsidRPr="005D62E5">
              <w:rPr>
                <w:rFonts w:eastAsia="Times New Roman" w:cstheme="minorHAnsi"/>
                <w:b w:val="0"/>
                <w:bCs w:val="0"/>
              </w:rPr>
              <w:t>Agricultural Sciences</w:t>
            </w:r>
          </w:p>
        </w:tc>
        <w:tc>
          <w:tcPr>
            <w:tcW w:w="1530" w:type="dxa"/>
            <w:noWrap/>
            <w:vAlign w:val="bottom"/>
          </w:tcPr>
          <w:p w14:paraId="77326ADF" w14:textId="6914446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58</w:t>
            </w:r>
          </w:p>
        </w:tc>
        <w:tc>
          <w:tcPr>
            <w:tcW w:w="1320" w:type="dxa"/>
            <w:noWrap/>
            <w:vAlign w:val="center"/>
          </w:tcPr>
          <w:p w14:paraId="643AD3A9" w14:textId="6A487C67"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79%</w:t>
            </w:r>
          </w:p>
        </w:tc>
        <w:tc>
          <w:tcPr>
            <w:tcW w:w="1320" w:type="dxa"/>
            <w:noWrap/>
            <w:vAlign w:val="center"/>
          </w:tcPr>
          <w:p w14:paraId="3FD6F4E7" w14:textId="24F5B0A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21%</w:t>
            </w:r>
          </w:p>
        </w:tc>
        <w:tc>
          <w:tcPr>
            <w:tcW w:w="1320" w:type="dxa"/>
            <w:noWrap/>
            <w:vAlign w:val="center"/>
          </w:tcPr>
          <w:p w14:paraId="347E1B15" w14:textId="2911918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40%</w:t>
            </w:r>
          </w:p>
        </w:tc>
      </w:tr>
      <w:tr w:rsidR="00F96333" w:rsidRPr="005D62E5" w14:paraId="624C3E0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69AD92E" w14:textId="77777777" w:rsidR="00F96333" w:rsidRPr="005D62E5" w:rsidRDefault="00F96333" w:rsidP="00F96333">
            <w:pPr>
              <w:rPr>
                <w:rFonts w:eastAsia="Times New Roman" w:cstheme="minorHAnsi"/>
                <w:b w:val="0"/>
                <w:bCs w:val="0"/>
              </w:rPr>
            </w:pPr>
            <w:r w:rsidRPr="005D62E5">
              <w:rPr>
                <w:rFonts w:eastAsia="Times New Roman" w:cstheme="minorHAnsi"/>
                <w:b w:val="0"/>
                <w:bCs w:val="0"/>
              </w:rPr>
              <w:t>Altoona</w:t>
            </w:r>
          </w:p>
        </w:tc>
        <w:tc>
          <w:tcPr>
            <w:tcW w:w="1530" w:type="dxa"/>
            <w:noWrap/>
            <w:vAlign w:val="bottom"/>
          </w:tcPr>
          <w:p w14:paraId="3D8A8491" w14:textId="74F5CBC1"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22</w:t>
            </w:r>
          </w:p>
        </w:tc>
        <w:tc>
          <w:tcPr>
            <w:tcW w:w="1320" w:type="dxa"/>
            <w:noWrap/>
            <w:vAlign w:val="center"/>
          </w:tcPr>
          <w:p w14:paraId="060C73C3" w14:textId="20793D1A"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55%</w:t>
            </w:r>
          </w:p>
        </w:tc>
        <w:tc>
          <w:tcPr>
            <w:tcW w:w="1320" w:type="dxa"/>
            <w:noWrap/>
            <w:vAlign w:val="center"/>
          </w:tcPr>
          <w:p w14:paraId="26C1C573" w14:textId="704C9F6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NA</w:t>
            </w:r>
          </w:p>
        </w:tc>
        <w:tc>
          <w:tcPr>
            <w:tcW w:w="1320" w:type="dxa"/>
            <w:noWrap/>
            <w:vAlign w:val="center"/>
          </w:tcPr>
          <w:p w14:paraId="72C09CCC" w14:textId="2D0EACE1"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55%</w:t>
            </w:r>
          </w:p>
        </w:tc>
      </w:tr>
      <w:tr w:rsidR="00F96333" w:rsidRPr="005D62E5" w14:paraId="33896059"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1F3D554" w14:textId="77777777" w:rsidR="00F96333" w:rsidRPr="005D62E5" w:rsidRDefault="00F96333" w:rsidP="00F96333">
            <w:pPr>
              <w:rPr>
                <w:rFonts w:eastAsia="Times New Roman" w:cstheme="minorHAnsi"/>
                <w:b w:val="0"/>
                <w:bCs w:val="0"/>
              </w:rPr>
            </w:pPr>
            <w:r w:rsidRPr="005D62E5">
              <w:rPr>
                <w:rFonts w:eastAsia="Times New Roman" w:cstheme="minorHAnsi"/>
                <w:b w:val="0"/>
                <w:bCs w:val="0"/>
              </w:rPr>
              <w:t>Arts and Architecture</w:t>
            </w:r>
          </w:p>
        </w:tc>
        <w:tc>
          <w:tcPr>
            <w:tcW w:w="1530" w:type="dxa"/>
            <w:noWrap/>
            <w:vAlign w:val="bottom"/>
          </w:tcPr>
          <w:p w14:paraId="224BC1FF" w14:textId="73A72F33"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10</w:t>
            </w:r>
          </w:p>
        </w:tc>
        <w:tc>
          <w:tcPr>
            <w:tcW w:w="1320" w:type="dxa"/>
            <w:noWrap/>
            <w:vAlign w:val="center"/>
          </w:tcPr>
          <w:p w14:paraId="4F5E1C3E" w14:textId="6D87DEC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67%</w:t>
            </w:r>
          </w:p>
        </w:tc>
        <w:tc>
          <w:tcPr>
            <w:tcW w:w="1320" w:type="dxa"/>
            <w:noWrap/>
            <w:vAlign w:val="center"/>
          </w:tcPr>
          <w:p w14:paraId="686E50BC" w14:textId="3B60C58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57%</w:t>
            </w:r>
          </w:p>
        </w:tc>
        <w:tc>
          <w:tcPr>
            <w:tcW w:w="1320" w:type="dxa"/>
            <w:noWrap/>
            <w:vAlign w:val="center"/>
          </w:tcPr>
          <w:p w14:paraId="6B1C30CF" w14:textId="1395689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60%</w:t>
            </w:r>
          </w:p>
        </w:tc>
      </w:tr>
      <w:tr w:rsidR="00F96333" w:rsidRPr="005D62E5" w14:paraId="6D2BC9B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38420695"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Beaver</w:t>
            </w:r>
          </w:p>
        </w:tc>
        <w:tc>
          <w:tcPr>
            <w:tcW w:w="1530" w:type="dxa"/>
            <w:noWrap/>
            <w:vAlign w:val="bottom"/>
          </w:tcPr>
          <w:p w14:paraId="58034A35" w14:textId="4FE5E805"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w:t>
            </w:r>
          </w:p>
        </w:tc>
        <w:tc>
          <w:tcPr>
            <w:tcW w:w="1320" w:type="dxa"/>
            <w:noWrap/>
            <w:vAlign w:val="center"/>
          </w:tcPr>
          <w:p w14:paraId="1142C96B" w14:textId="1708DD51"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88%</w:t>
            </w:r>
          </w:p>
        </w:tc>
        <w:tc>
          <w:tcPr>
            <w:tcW w:w="1320" w:type="dxa"/>
            <w:noWrap/>
            <w:vAlign w:val="center"/>
          </w:tcPr>
          <w:p w14:paraId="4A35D281" w14:textId="29DDB2A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0DD98764" w14:textId="67BBB531"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88%</w:t>
            </w:r>
          </w:p>
        </w:tc>
      </w:tr>
      <w:tr w:rsidR="00F96333" w:rsidRPr="005D62E5" w14:paraId="45A7DC9E"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3E648C6"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Berks</w:t>
            </w:r>
          </w:p>
        </w:tc>
        <w:tc>
          <w:tcPr>
            <w:tcW w:w="1530" w:type="dxa"/>
            <w:noWrap/>
            <w:vAlign w:val="bottom"/>
          </w:tcPr>
          <w:p w14:paraId="74829EEE" w14:textId="061B9EBD"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21</w:t>
            </w:r>
          </w:p>
        </w:tc>
        <w:tc>
          <w:tcPr>
            <w:tcW w:w="1320" w:type="dxa"/>
            <w:noWrap/>
            <w:vAlign w:val="center"/>
          </w:tcPr>
          <w:p w14:paraId="521809D8" w14:textId="0846AFC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81%</w:t>
            </w:r>
          </w:p>
        </w:tc>
        <w:tc>
          <w:tcPr>
            <w:tcW w:w="1320" w:type="dxa"/>
            <w:noWrap/>
            <w:vAlign w:val="center"/>
          </w:tcPr>
          <w:p w14:paraId="7F3E8732" w14:textId="67F5EC5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1CD5804D" w14:textId="2E8159E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81%</w:t>
            </w:r>
          </w:p>
        </w:tc>
      </w:tr>
      <w:tr w:rsidR="00F96333" w:rsidRPr="005D62E5" w14:paraId="559938E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3C780A6"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Brandywine</w:t>
            </w:r>
          </w:p>
        </w:tc>
        <w:tc>
          <w:tcPr>
            <w:tcW w:w="1530" w:type="dxa"/>
            <w:noWrap/>
            <w:vAlign w:val="bottom"/>
          </w:tcPr>
          <w:p w14:paraId="279F45AF" w14:textId="20C5114E"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13</w:t>
            </w:r>
          </w:p>
        </w:tc>
        <w:tc>
          <w:tcPr>
            <w:tcW w:w="1320" w:type="dxa"/>
            <w:noWrap/>
            <w:vAlign w:val="center"/>
          </w:tcPr>
          <w:p w14:paraId="24411B33" w14:textId="65BF5A1A"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69%</w:t>
            </w:r>
          </w:p>
        </w:tc>
        <w:tc>
          <w:tcPr>
            <w:tcW w:w="1320" w:type="dxa"/>
            <w:noWrap/>
            <w:vAlign w:val="center"/>
          </w:tcPr>
          <w:p w14:paraId="70BD3816" w14:textId="3CDD5C2E"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261D858D" w14:textId="3B6067B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69%</w:t>
            </w:r>
          </w:p>
        </w:tc>
      </w:tr>
      <w:tr w:rsidR="00F96333" w:rsidRPr="005D62E5" w14:paraId="4BE716C4"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7227F497"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Business</w:t>
            </w:r>
          </w:p>
        </w:tc>
        <w:tc>
          <w:tcPr>
            <w:tcW w:w="1530" w:type="dxa"/>
            <w:noWrap/>
            <w:vAlign w:val="bottom"/>
          </w:tcPr>
          <w:p w14:paraId="01DF316E" w14:textId="7968C893"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16</w:t>
            </w:r>
          </w:p>
        </w:tc>
        <w:tc>
          <w:tcPr>
            <w:tcW w:w="1320" w:type="dxa"/>
            <w:noWrap/>
            <w:vAlign w:val="center"/>
          </w:tcPr>
          <w:p w14:paraId="6A780414" w14:textId="05C92D0A"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40%</w:t>
            </w:r>
          </w:p>
        </w:tc>
        <w:tc>
          <w:tcPr>
            <w:tcW w:w="1320" w:type="dxa"/>
            <w:noWrap/>
            <w:vAlign w:val="center"/>
          </w:tcPr>
          <w:p w14:paraId="1941592C" w14:textId="308B4DBD"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55%</w:t>
            </w:r>
          </w:p>
        </w:tc>
        <w:tc>
          <w:tcPr>
            <w:tcW w:w="1320" w:type="dxa"/>
            <w:noWrap/>
            <w:vAlign w:val="center"/>
          </w:tcPr>
          <w:p w14:paraId="7B06B8A9" w14:textId="7D8AB488"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50%</w:t>
            </w:r>
          </w:p>
        </w:tc>
      </w:tr>
      <w:tr w:rsidR="00F96333" w:rsidRPr="005D62E5" w14:paraId="1B2D322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7B614247"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Communications</w:t>
            </w:r>
          </w:p>
        </w:tc>
        <w:tc>
          <w:tcPr>
            <w:tcW w:w="1530" w:type="dxa"/>
            <w:noWrap/>
            <w:vAlign w:val="bottom"/>
          </w:tcPr>
          <w:p w14:paraId="5D389F45" w14:textId="1186D70A"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w:t>
            </w:r>
          </w:p>
        </w:tc>
        <w:tc>
          <w:tcPr>
            <w:tcW w:w="1320" w:type="dxa"/>
            <w:noWrap/>
            <w:vAlign w:val="center"/>
          </w:tcPr>
          <w:p w14:paraId="6042EF1C" w14:textId="2E33D1E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02DBE53C" w14:textId="7F364AD3"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50%</w:t>
            </w:r>
          </w:p>
        </w:tc>
        <w:tc>
          <w:tcPr>
            <w:tcW w:w="1320" w:type="dxa"/>
            <w:noWrap/>
            <w:vAlign w:val="center"/>
          </w:tcPr>
          <w:p w14:paraId="48F5DD07" w14:textId="45A9084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67%</w:t>
            </w:r>
          </w:p>
        </w:tc>
      </w:tr>
      <w:tr w:rsidR="00F96333" w:rsidRPr="005D62E5" w14:paraId="5C484ACF"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FEA067E"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DuBois</w:t>
            </w:r>
          </w:p>
        </w:tc>
        <w:tc>
          <w:tcPr>
            <w:tcW w:w="1530" w:type="dxa"/>
            <w:noWrap/>
            <w:vAlign w:val="bottom"/>
          </w:tcPr>
          <w:p w14:paraId="4007E112" w14:textId="46539817"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center"/>
          </w:tcPr>
          <w:p w14:paraId="09524C74" w14:textId="5F209FF8"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60%</w:t>
            </w:r>
          </w:p>
        </w:tc>
        <w:tc>
          <w:tcPr>
            <w:tcW w:w="1320" w:type="dxa"/>
            <w:noWrap/>
            <w:vAlign w:val="center"/>
          </w:tcPr>
          <w:p w14:paraId="354BBA9C" w14:textId="5106EDDD"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3542BC8D" w14:textId="5C65511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60%</w:t>
            </w:r>
          </w:p>
        </w:tc>
      </w:tr>
      <w:tr w:rsidR="00F96333" w:rsidRPr="005D62E5" w14:paraId="1DFC808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C6ABC04"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Earth and Mineral Sciences</w:t>
            </w:r>
          </w:p>
        </w:tc>
        <w:tc>
          <w:tcPr>
            <w:tcW w:w="1530" w:type="dxa"/>
            <w:noWrap/>
            <w:vAlign w:val="bottom"/>
          </w:tcPr>
          <w:p w14:paraId="05BBD6F9" w14:textId="31DD46F1"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70</w:t>
            </w:r>
          </w:p>
        </w:tc>
        <w:tc>
          <w:tcPr>
            <w:tcW w:w="1320" w:type="dxa"/>
            <w:noWrap/>
            <w:vAlign w:val="center"/>
          </w:tcPr>
          <w:p w14:paraId="1232C90E" w14:textId="391F21CC"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36%</w:t>
            </w:r>
          </w:p>
        </w:tc>
        <w:tc>
          <w:tcPr>
            <w:tcW w:w="1320" w:type="dxa"/>
            <w:noWrap/>
            <w:vAlign w:val="center"/>
          </w:tcPr>
          <w:p w14:paraId="4157D336" w14:textId="5EA16FB7"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75%</w:t>
            </w:r>
          </w:p>
        </w:tc>
        <w:tc>
          <w:tcPr>
            <w:tcW w:w="1320" w:type="dxa"/>
            <w:noWrap/>
            <w:vAlign w:val="center"/>
          </w:tcPr>
          <w:p w14:paraId="614E9023" w14:textId="44387DC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63%</w:t>
            </w:r>
          </w:p>
        </w:tc>
      </w:tr>
      <w:tr w:rsidR="00F96333" w:rsidRPr="005D62E5" w14:paraId="056F1FBF"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7ADBB7DF"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Education</w:t>
            </w:r>
          </w:p>
        </w:tc>
        <w:tc>
          <w:tcPr>
            <w:tcW w:w="1530" w:type="dxa"/>
            <w:noWrap/>
            <w:vAlign w:val="bottom"/>
          </w:tcPr>
          <w:p w14:paraId="5A29D761" w14:textId="7B7B5BB5"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46</w:t>
            </w:r>
          </w:p>
        </w:tc>
        <w:tc>
          <w:tcPr>
            <w:tcW w:w="1320" w:type="dxa"/>
            <w:noWrap/>
            <w:vAlign w:val="center"/>
          </w:tcPr>
          <w:p w14:paraId="12387756" w14:textId="44D1D96D"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50%</w:t>
            </w:r>
          </w:p>
        </w:tc>
        <w:tc>
          <w:tcPr>
            <w:tcW w:w="1320" w:type="dxa"/>
            <w:noWrap/>
            <w:vAlign w:val="center"/>
          </w:tcPr>
          <w:p w14:paraId="1B46E294" w14:textId="292831A7"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71%</w:t>
            </w:r>
          </w:p>
        </w:tc>
        <w:tc>
          <w:tcPr>
            <w:tcW w:w="1320" w:type="dxa"/>
            <w:noWrap/>
            <w:vAlign w:val="center"/>
          </w:tcPr>
          <w:p w14:paraId="096F146C" w14:textId="1DED5EC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68%</w:t>
            </w:r>
          </w:p>
        </w:tc>
      </w:tr>
      <w:tr w:rsidR="00F96333" w:rsidRPr="005D62E5" w14:paraId="7125E1A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32191D2"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Engineering</w:t>
            </w:r>
          </w:p>
        </w:tc>
        <w:tc>
          <w:tcPr>
            <w:tcW w:w="1530" w:type="dxa"/>
            <w:noWrap/>
            <w:vAlign w:val="bottom"/>
          </w:tcPr>
          <w:p w14:paraId="09E3D7F2" w14:textId="5776C99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51</w:t>
            </w:r>
          </w:p>
        </w:tc>
        <w:tc>
          <w:tcPr>
            <w:tcW w:w="1320" w:type="dxa"/>
            <w:noWrap/>
            <w:vAlign w:val="center"/>
          </w:tcPr>
          <w:p w14:paraId="04E00A4D" w14:textId="52D355EC"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21F7E5F8" w14:textId="1CA20F8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98%</w:t>
            </w:r>
          </w:p>
        </w:tc>
        <w:tc>
          <w:tcPr>
            <w:tcW w:w="1320" w:type="dxa"/>
            <w:noWrap/>
            <w:vAlign w:val="center"/>
          </w:tcPr>
          <w:p w14:paraId="3E3E2533" w14:textId="290150E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98%</w:t>
            </w:r>
          </w:p>
        </w:tc>
      </w:tr>
      <w:tr w:rsidR="00F96333" w:rsidRPr="005D62E5" w14:paraId="59A54387"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54EB27C"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Erie</w:t>
            </w:r>
          </w:p>
        </w:tc>
        <w:tc>
          <w:tcPr>
            <w:tcW w:w="1530" w:type="dxa"/>
            <w:noWrap/>
            <w:vAlign w:val="bottom"/>
          </w:tcPr>
          <w:p w14:paraId="472231C3" w14:textId="346AA73F"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36</w:t>
            </w:r>
          </w:p>
        </w:tc>
        <w:tc>
          <w:tcPr>
            <w:tcW w:w="1320" w:type="dxa"/>
            <w:noWrap/>
            <w:vAlign w:val="center"/>
          </w:tcPr>
          <w:p w14:paraId="05DBE334" w14:textId="6437CBF8"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88%</w:t>
            </w:r>
          </w:p>
        </w:tc>
        <w:tc>
          <w:tcPr>
            <w:tcW w:w="1320" w:type="dxa"/>
            <w:noWrap/>
            <w:vAlign w:val="center"/>
          </w:tcPr>
          <w:p w14:paraId="5FA801CE" w14:textId="42E7A98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4B5A135A" w14:textId="1AE4322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89%</w:t>
            </w:r>
          </w:p>
        </w:tc>
      </w:tr>
      <w:tr w:rsidR="00F96333" w:rsidRPr="005D62E5" w14:paraId="499E66F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341C7819"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Fayette</w:t>
            </w:r>
          </w:p>
        </w:tc>
        <w:tc>
          <w:tcPr>
            <w:tcW w:w="1530" w:type="dxa"/>
            <w:noWrap/>
            <w:vAlign w:val="bottom"/>
          </w:tcPr>
          <w:p w14:paraId="433819B2" w14:textId="3B8E540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w:t>
            </w:r>
          </w:p>
        </w:tc>
        <w:tc>
          <w:tcPr>
            <w:tcW w:w="1320" w:type="dxa"/>
            <w:noWrap/>
            <w:vAlign w:val="center"/>
          </w:tcPr>
          <w:p w14:paraId="5A3E877F" w14:textId="23C4E96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67%</w:t>
            </w:r>
          </w:p>
        </w:tc>
        <w:tc>
          <w:tcPr>
            <w:tcW w:w="1320" w:type="dxa"/>
            <w:noWrap/>
            <w:vAlign w:val="center"/>
          </w:tcPr>
          <w:p w14:paraId="2BE0F811" w14:textId="76400FB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70997159" w14:textId="46411EC3"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67%</w:t>
            </w:r>
          </w:p>
        </w:tc>
      </w:tr>
      <w:tr w:rsidR="00F96333" w:rsidRPr="005D62E5" w14:paraId="557D9A60"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CE18A91"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Great Valley</w:t>
            </w:r>
          </w:p>
        </w:tc>
        <w:tc>
          <w:tcPr>
            <w:tcW w:w="1530" w:type="dxa"/>
            <w:noWrap/>
            <w:vAlign w:val="bottom"/>
          </w:tcPr>
          <w:p w14:paraId="538DBF48" w14:textId="265A614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center"/>
          </w:tcPr>
          <w:p w14:paraId="7FF0087E" w14:textId="564DDDC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3682B3B9" w14:textId="0126D595"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80%</w:t>
            </w:r>
          </w:p>
        </w:tc>
        <w:tc>
          <w:tcPr>
            <w:tcW w:w="1320" w:type="dxa"/>
            <w:noWrap/>
            <w:vAlign w:val="center"/>
          </w:tcPr>
          <w:p w14:paraId="4F35940D" w14:textId="293B21C0"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80%</w:t>
            </w:r>
          </w:p>
        </w:tc>
      </w:tr>
      <w:tr w:rsidR="00F96333" w:rsidRPr="005D62E5" w14:paraId="60F97A8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E98450B"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Greater Allegheny</w:t>
            </w:r>
          </w:p>
        </w:tc>
        <w:tc>
          <w:tcPr>
            <w:tcW w:w="1530" w:type="dxa"/>
            <w:noWrap/>
            <w:vAlign w:val="bottom"/>
          </w:tcPr>
          <w:p w14:paraId="429D8D9D" w14:textId="3AA86EDB"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center"/>
          </w:tcPr>
          <w:p w14:paraId="314E98FA" w14:textId="47B5576E"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91%</w:t>
            </w:r>
          </w:p>
        </w:tc>
        <w:tc>
          <w:tcPr>
            <w:tcW w:w="1320" w:type="dxa"/>
            <w:noWrap/>
            <w:vAlign w:val="center"/>
          </w:tcPr>
          <w:p w14:paraId="2F4F799A" w14:textId="6883695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16F8C710" w14:textId="2A8CD1F7"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91%</w:t>
            </w:r>
          </w:p>
        </w:tc>
      </w:tr>
      <w:tr w:rsidR="00F96333" w:rsidRPr="005D62E5" w14:paraId="232EE16C"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DDEF625"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Harrisburg</w:t>
            </w:r>
          </w:p>
        </w:tc>
        <w:tc>
          <w:tcPr>
            <w:tcW w:w="1530" w:type="dxa"/>
            <w:noWrap/>
            <w:vAlign w:val="bottom"/>
          </w:tcPr>
          <w:p w14:paraId="4D95C680" w14:textId="3B391B5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center"/>
          </w:tcPr>
          <w:p w14:paraId="05ED0D45" w14:textId="2F3068A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89%</w:t>
            </w:r>
          </w:p>
        </w:tc>
        <w:tc>
          <w:tcPr>
            <w:tcW w:w="1320" w:type="dxa"/>
            <w:noWrap/>
            <w:vAlign w:val="center"/>
          </w:tcPr>
          <w:p w14:paraId="7222D1B3" w14:textId="53BC013A"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89%</w:t>
            </w:r>
          </w:p>
        </w:tc>
        <w:tc>
          <w:tcPr>
            <w:tcW w:w="1320" w:type="dxa"/>
            <w:noWrap/>
            <w:vAlign w:val="center"/>
          </w:tcPr>
          <w:p w14:paraId="3CD3C4BA" w14:textId="6D8B365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89%</w:t>
            </w:r>
          </w:p>
        </w:tc>
      </w:tr>
      <w:tr w:rsidR="00F96333" w:rsidRPr="005D62E5" w14:paraId="52E26EC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88ABB82"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Hazleton</w:t>
            </w:r>
          </w:p>
        </w:tc>
        <w:tc>
          <w:tcPr>
            <w:tcW w:w="1530" w:type="dxa"/>
            <w:noWrap/>
            <w:vAlign w:val="bottom"/>
          </w:tcPr>
          <w:p w14:paraId="5D484ACF" w14:textId="24764CEB"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24</w:t>
            </w:r>
          </w:p>
        </w:tc>
        <w:tc>
          <w:tcPr>
            <w:tcW w:w="1320" w:type="dxa"/>
            <w:noWrap/>
            <w:vAlign w:val="center"/>
          </w:tcPr>
          <w:p w14:paraId="396AC636" w14:textId="3E7F3372"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82%</w:t>
            </w:r>
          </w:p>
        </w:tc>
        <w:tc>
          <w:tcPr>
            <w:tcW w:w="1320" w:type="dxa"/>
            <w:noWrap/>
            <w:vAlign w:val="center"/>
          </w:tcPr>
          <w:p w14:paraId="5042C561" w14:textId="6F637CDC"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2C9B0A2F" w14:textId="357A1C9F"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82%</w:t>
            </w:r>
          </w:p>
        </w:tc>
      </w:tr>
      <w:tr w:rsidR="00F96333" w:rsidRPr="005D62E5" w14:paraId="110B833C"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3C0FA52"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Health and Human Development</w:t>
            </w:r>
          </w:p>
        </w:tc>
        <w:tc>
          <w:tcPr>
            <w:tcW w:w="1530" w:type="dxa"/>
            <w:noWrap/>
            <w:vAlign w:val="bottom"/>
          </w:tcPr>
          <w:p w14:paraId="2D500BCF" w14:textId="4479F70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14</w:t>
            </w:r>
          </w:p>
        </w:tc>
        <w:tc>
          <w:tcPr>
            <w:tcW w:w="1320" w:type="dxa"/>
            <w:noWrap/>
            <w:vAlign w:val="center"/>
          </w:tcPr>
          <w:p w14:paraId="72E1CCE0" w14:textId="708B5C4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73%</w:t>
            </w:r>
          </w:p>
        </w:tc>
        <w:tc>
          <w:tcPr>
            <w:tcW w:w="1320" w:type="dxa"/>
            <w:noWrap/>
            <w:vAlign w:val="center"/>
          </w:tcPr>
          <w:p w14:paraId="5B7DB4EB" w14:textId="7287B8F8"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54%</w:t>
            </w:r>
          </w:p>
        </w:tc>
        <w:tc>
          <w:tcPr>
            <w:tcW w:w="1320" w:type="dxa"/>
            <w:noWrap/>
            <w:vAlign w:val="center"/>
          </w:tcPr>
          <w:p w14:paraId="00928BD8" w14:textId="54F51AF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63%</w:t>
            </w:r>
          </w:p>
        </w:tc>
      </w:tr>
      <w:tr w:rsidR="00F96333" w:rsidRPr="005D62E5" w14:paraId="665C5E3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1B65D42"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Hershey</w:t>
            </w:r>
          </w:p>
        </w:tc>
        <w:tc>
          <w:tcPr>
            <w:tcW w:w="1530" w:type="dxa"/>
            <w:noWrap/>
            <w:vAlign w:val="bottom"/>
          </w:tcPr>
          <w:p w14:paraId="4C245E64" w14:textId="3E99FAE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18</w:t>
            </w:r>
          </w:p>
        </w:tc>
        <w:tc>
          <w:tcPr>
            <w:tcW w:w="1320" w:type="dxa"/>
            <w:noWrap/>
            <w:vAlign w:val="center"/>
          </w:tcPr>
          <w:p w14:paraId="2A46075F" w14:textId="4EB198D2"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5B95A2EC" w14:textId="5BFA516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50%</w:t>
            </w:r>
          </w:p>
        </w:tc>
        <w:tc>
          <w:tcPr>
            <w:tcW w:w="1320" w:type="dxa"/>
            <w:noWrap/>
            <w:vAlign w:val="center"/>
          </w:tcPr>
          <w:p w14:paraId="169828A7" w14:textId="426C33CB"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50%</w:t>
            </w:r>
          </w:p>
        </w:tc>
      </w:tr>
      <w:tr w:rsidR="00F96333" w:rsidRPr="005D62E5" w14:paraId="09D704B5"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098469F"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Information Sciences and Technology</w:t>
            </w:r>
          </w:p>
        </w:tc>
        <w:tc>
          <w:tcPr>
            <w:tcW w:w="1530" w:type="dxa"/>
            <w:noWrap/>
            <w:vAlign w:val="bottom"/>
          </w:tcPr>
          <w:p w14:paraId="6CD9E9EC" w14:textId="0486562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center"/>
          </w:tcPr>
          <w:p w14:paraId="7EEFEA5C" w14:textId="7BA0491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70%</w:t>
            </w:r>
          </w:p>
        </w:tc>
        <w:tc>
          <w:tcPr>
            <w:tcW w:w="1320" w:type="dxa"/>
            <w:noWrap/>
            <w:vAlign w:val="center"/>
          </w:tcPr>
          <w:p w14:paraId="54FEB8E4" w14:textId="1AC93943"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88%</w:t>
            </w:r>
          </w:p>
        </w:tc>
        <w:tc>
          <w:tcPr>
            <w:tcW w:w="1320" w:type="dxa"/>
            <w:noWrap/>
            <w:vAlign w:val="center"/>
          </w:tcPr>
          <w:p w14:paraId="4B07EB34" w14:textId="743B834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78%</w:t>
            </w:r>
          </w:p>
        </w:tc>
      </w:tr>
      <w:tr w:rsidR="00F96333" w:rsidRPr="005D62E5" w14:paraId="090F178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8DC4CED"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Intercollege</w:t>
            </w:r>
          </w:p>
        </w:tc>
        <w:tc>
          <w:tcPr>
            <w:tcW w:w="1530" w:type="dxa"/>
            <w:noWrap/>
            <w:vAlign w:val="bottom"/>
          </w:tcPr>
          <w:p w14:paraId="567FEA47" w14:textId="34BB743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w:t>
            </w:r>
          </w:p>
        </w:tc>
        <w:tc>
          <w:tcPr>
            <w:tcW w:w="1320" w:type="dxa"/>
            <w:noWrap/>
            <w:vAlign w:val="center"/>
          </w:tcPr>
          <w:p w14:paraId="044B78E4" w14:textId="0BDE33FE"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5E698729" w14:textId="6D7332E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78%</w:t>
            </w:r>
          </w:p>
        </w:tc>
        <w:tc>
          <w:tcPr>
            <w:tcW w:w="1320" w:type="dxa"/>
            <w:noWrap/>
            <w:vAlign w:val="center"/>
          </w:tcPr>
          <w:p w14:paraId="117322EA" w14:textId="4B8BF96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80%</w:t>
            </w:r>
          </w:p>
        </w:tc>
      </w:tr>
      <w:tr w:rsidR="00F96333" w:rsidRPr="005D62E5" w14:paraId="46F3F3FE"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305F8C0"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Lehigh Valley</w:t>
            </w:r>
          </w:p>
        </w:tc>
        <w:tc>
          <w:tcPr>
            <w:tcW w:w="1530" w:type="dxa"/>
            <w:noWrap/>
            <w:vAlign w:val="bottom"/>
          </w:tcPr>
          <w:p w14:paraId="37249067" w14:textId="62FC1613"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83</w:t>
            </w:r>
          </w:p>
        </w:tc>
        <w:tc>
          <w:tcPr>
            <w:tcW w:w="1320" w:type="dxa"/>
            <w:noWrap/>
            <w:vAlign w:val="center"/>
          </w:tcPr>
          <w:p w14:paraId="10C4912B" w14:textId="1A108C0F"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6001D89D" w14:textId="4C84CD82"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41DFEF81" w14:textId="542FBDAD"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31B816A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7E41FBB"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Liberal Arts</w:t>
            </w:r>
          </w:p>
        </w:tc>
        <w:tc>
          <w:tcPr>
            <w:tcW w:w="1530" w:type="dxa"/>
            <w:noWrap/>
            <w:vAlign w:val="bottom"/>
          </w:tcPr>
          <w:p w14:paraId="25A21536" w14:textId="045CE4B7"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center"/>
          </w:tcPr>
          <w:p w14:paraId="56148F02" w14:textId="1585BA8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64%</w:t>
            </w:r>
          </w:p>
        </w:tc>
        <w:tc>
          <w:tcPr>
            <w:tcW w:w="1320" w:type="dxa"/>
            <w:noWrap/>
            <w:vAlign w:val="center"/>
          </w:tcPr>
          <w:p w14:paraId="6DBF2A1F" w14:textId="3D7D59DB"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38%</w:t>
            </w:r>
          </w:p>
        </w:tc>
        <w:tc>
          <w:tcPr>
            <w:tcW w:w="1320" w:type="dxa"/>
            <w:noWrap/>
            <w:vAlign w:val="center"/>
          </w:tcPr>
          <w:p w14:paraId="59BFE4C4" w14:textId="782CFDA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52%</w:t>
            </w:r>
          </w:p>
        </w:tc>
      </w:tr>
      <w:tr w:rsidR="00F96333" w:rsidRPr="005D62E5" w14:paraId="29C8B94C"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7E49201C"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Mont Alto</w:t>
            </w:r>
          </w:p>
        </w:tc>
        <w:tc>
          <w:tcPr>
            <w:tcW w:w="1530" w:type="dxa"/>
            <w:noWrap/>
            <w:vAlign w:val="bottom"/>
          </w:tcPr>
          <w:p w14:paraId="5661DB84" w14:textId="090F61C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w:t>
            </w:r>
          </w:p>
        </w:tc>
        <w:tc>
          <w:tcPr>
            <w:tcW w:w="1320" w:type="dxa"/>
            <w:noWrap/>
            <w:vAlign w:val="center"/>
          </w:tcPr>
          <w:p w14:paraId="032F2ED9" w14:textId="60B356E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70%</w:t>
            </w:r>
          </w:p>
        </w:tc>
        <w:tc>
          <w:tcPr>
            <w:tcW w:w="1320" w:type="dxa"/>
            <w:noWrap/>
            <w:vAlign w:val="center"/>
          </w:tcPr>
          <w:p w14:paraId="4424F0C8" w14:textId="1ED2F47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5835FA1B" w14:textId="74E5761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70%</w:t>
            </w:r>
          </w:p>
        </w:tc>
      </w:tr>
      <w:tr w:rsidR="00F96333" w:rsidRPr="005D62E5" w14:paraId="1AAA5AD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4796A22"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New Kensington</w:t>
            </w:r>
          </w:p>
        </w:tc>
        <w:tc>
          <w:tcPr>
            <w:tcW w:w="1530" w:type="dxa"/>
            <w:noWrap/>
            <w:vAlign w:val="bottom"/>
          </w:tcPr>
          <w:p w14:paraId="10E965CF" w14:textId="2BB84ABE"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w:t>
            </w:r>
          </w:p>
        </w:tc>
        <w:tc>
          <w:tcPr>
            <w:tcW w:w="1320" w:type="dxa"/>
            <w:noWrap/>
            <w:vAlign w:val="center"/>
          </w:tcPr>
          <w:p w14:paraId="64F3664D" w14:textId="2E9F7142"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78%</w:t>
            </w:r>
          </w:p>
        </w:tc>
        <w:tc>
          <w:tcPr>
            <w:tcW w:w="1320" w:type="dxa"/>
            <w:noWrap/>
            <w:vAlign w:val="center"/>
          </w:tcPr>
          <w:p w14:paraId="68A88956" w14:textId="6FACCD0A"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24A9A1A1" w14:textId="49E3EBD7"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78%</w:t>
            </w:r>
          </w:p>
        </w:tc>
      </w:tr>
      <w:tr w:rsidR="00F96333" w:rsidRPr="005D62E5" w14:paraId="034694A1"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46C5456"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Nursing</w:t>
            </w:r>
          </w:p>
        </w:tc>
        <w:tc>
          <w:tcPr>
            <w:tcW w:w="1530" w:type="dxa"/>
            <w:noWrap/>
            <w:vAlign w:val="bottom"/>
          </w:tcPr>
          <w:p w14:paraId="1AEC1361" w14:textId="2F7DC454"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w:t>
            </w:r>
          </w:p>
        </w:tc>
        <w:tc>
          <w:tcPr>
            <w:tcW w:w="1320" w:type="dxa"/>
            <w:noWrap/>
            <w:vAlign w:val="center"/>
          </w:tcPr>
          <w:p w14:paraId="6DB02330" w14:textId="46697E07"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1942D60F" w14:textId="2DD24A0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341ACD66" w14:textId="4D71D7BA"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2802B0E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5C09E68"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School of International Affairs</w:t>
            </w:r>
          </w:p>
        </w:tc>
        <w:tc>
          <w:tcPr>
            <w:tcW w:w="1530" w:type="dxa"/>
            <w:noWrap/>
            <w:vAlign w:val="bottom"/>
          </w:tcPr>
          <w:p w14:paraId="0989E549" w14:textId="149CC01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12</w:t>
            </w:r>
          </w:p>
        </w:tc>
        <w:tc>
          <w:tcPr>
            <w:tcW w:w="1320" w:type="dxa"/>
            <w:noWrap/>
            <w:vAlign w:val="center"/>
          </w:tcPr>
          <w:p w14:paraId="0A2DE269" w14:textId="473B54A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1D539529" w14:textId="0B408532"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20%</w:t>
            </w:r>
          </w:p>
        </w:tc>
        <w:tc>
          <w:tcPr>
            <w:tcW w:w="1320" w:type="dxa"/>
            <w:noWrap/>
            <w:vAlign w:val="center"/>
          </w:tcPr>
          <w:p w14:paraId="2A8E1685" w14:textId="219AF64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20%</w:t>
            </w:r>
          </w:p>
        </w:tc>
      </w:tr>
      <w:tr w:rsidR="00F96333" w:rsidRPr="005D62E5" w14:paraId="1CDBB64A"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A4862EF"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Schuylkill</w:t>
            </w:r>
          </w:p>
        </w:tc>
        <w:tc>
          <w:tcPr>
            <w:tcW w:w="1530" w:type="dxa"/>
            <w:noWrap/>
            <w:vAlign w:val="bottom"/>
          </w:tcPr>
          <w:p w14:paraId="16083156" w14:textId="78677297"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24</w:t>
            </w:r>
          </w:p>
        </w:tc>
        <w:tc>
          <w:tcPr>
            <w:tcW w:w="1320" w:type="dxa"/>
            <w:noWrap/>
            <w:vAlign w:val="center"/>
          </w:tcPr>
          <w:p w14:paraId="535960CB" w14:textId="38A624B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92%</w:t>
            </w:r>
          </w:p>
        </w:tc>
        <w:tc>
          <w:tcPr>
            <w:tcW w:w="1320" w:type="dxa"/>
            <w:noWrap/>
            <w:vAlign w:val="center"/>
          </w:tcPr>
          <w:p w14:paraId="26E34090" w14:textId="6C3CD17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77308E9B" w14:textId="73CF449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92%</w:t>
            </w:r>
          </w:p>
        </w:tc>
      </w:tr>
      <w:tr w:rsidR="00F96333" w:rsidRPr="005D62E5" w14:paraId="50CB61E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33ECF09A"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Science</w:t>
            </w:r>
          </w:p>
        </w:tc>
        <w:tc>
          <w:tcPr>
            <w:tcW w:w="1530" w:type="dxa"/>
            <w:noWrap/>
            <w:vAlign w:val="bottom"/>
          </w:tcPr>
          <w:p w14:paraId="23D714DF" w14:textId="36D6155F"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14</w:t>
            </w:r>
          </w:p>
        </w:tc>
        <w:tc>
          <w:tcPr>
            <w:tcW w:w="1320" w:type="dxa"/>
            <w:noWrap/>
            <w:vAlign w:val="center"/>
          </w:tcPr>
          <w:p w14:paraId="0D486916" w14:textId="18AA9BF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69%</w:t>
            </w:r>
          </w:p>
        </w:tc>
        <w:tc>
          <w:tcPr>
            <w:tcW w:w="1320" w:type="dxa"/>
            <w:noWrap/>
            <w:vAlign w:val="center"/>
          </w:tcPr>
          <w:p w14:paraId="2DF41BB4" w14:textId="5DCF07E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64%</w:t>
            </w:r>
          </w:p>
        </w:tc>
        <w:tc>
          <w:tcPr>
            <w:tcW w:w="1320" w:type="dxa"/>
            <w:noWrap/>
            <w:vAlign w:val="center"/>
          </w:tcPr>
          <w:p w14:paraId="08D79067" w14:textId="4FAA274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67%</w:t>
            </w:r>
          </w:p>
        </w:tc>
      </w:tr>
      <w:tr w:rsidR="00F96333" w:rsidRPr="005D62E5" w14:paraId="669DED8C"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5770A39"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Scranton</w:t>
            </w:r>
          </w:p>
        </w:tc>
        <w:tc>
          <w:tcPr>
            <w:tcW w:w="1530" w:type="dxa"/>
            <w:noWrap/>
            <w:vAlign w:val="bottom"/>
          </w:tcPr>
          <w:p w14:paraId="62CFEE7E" w14:textId="3CBC0CA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center"/>
          </w:tcPr>
          <w:p w14:paraId="5DFD440B" w14:textId="39E8D81A"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79%</w:t>
            </w:r>
          </w:p>
        </w:tc>
        <w:tc>
          <w:tcPr>
            <w:tcW w:w="1320" w:type="dxa"/>
            <w:noWrap/>
            <w:vAlign w:val="center"/>
          </w:tcPr>
          <w:p w14:paraId="582845E4" w14:textId="72D98850"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1C0E2B40" w14:textId="627A66A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79%</w:t>
            </w:r>
          </w:p>
        </w:tc>
      </w:tr>
      <w:tr w:rsidR="00F96333" w:rsidRPr="005D62E5" w14:paraId="1830AD2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3AEEFA5"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Shenango</w:t>
            </w:r>
          </w:p>
        </w:tc>
        <w:tc>
          <w:tcPr>
            <w:tcW w:w="1530" w:type="dxa"/>
            <w:noWrap/>
            <w:vAlign w:val="bottom"/>
          </w:tcPr>
          <w:p w14:paraId="792C7A55" w14:textId="2E319901"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12</w:t>
            </w:r>
          </w:p>
        </w:tc>
        <w:tc>
          <w:tcPr>
            <w:tcW w:w="1320" w:type="dxa"/>
            <w:noWrap/>
            <w:vAlign w:val="center"/>
          </w:tcPr>
          <w:p w14:paraId="3A5E1693" w14:textId="701DAF85"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64%</w:t>
            </w:r>
          </w:p>
        </w:tc>
        <w:tc>
          <w:tcPr>
            <w:tcW w:w="1320" w:type="dxa"/>
            <w:noWrap/>
            <w:vAlign w:val="center"/>
          </w:tcPr>
          <w:p w14:paraId="4694DD71" w14:textId="5BE3FD6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5800224C" w14:textId="3B88BA97"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64%</w:t>
            </w:r>
          </w:p>
        </w:tc>
      </w:tr>
      <w:tr w:rsidR="00F96333" w:rsidRPr="005D62E5" w14:paraId="43DFEF45"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E7082F2"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Wilkes-Barre</w:t>
            </w:r>
          </w:p>
        </w:tc>
        <w:tc>
          <w:tcPr>
            <w:tcW w:w="1530" w:type="dxa"/>
            <w:noWrap/>
            <w:vAlign w:val="bottom"/>
          </w:tcPr>
          <w:p w14:paraId="5D5C5175" w14:textId="64F071DD"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center"/>
          </w:tcPr>
          <w:p w14:paraId="39ADE3A6" w14:textId="304BC06A"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75%</w:t>
            </w:r>
          </w:p>
        </w:tc>
        <w:tc>
          <w:tcPr>
            <w:tcW w:w="1320" w:type="dxa"/>
            <w:noWrap/>
            <w:vAlign w:val="center"/>
          </w:tcPr>
          <w:p w14:paraId="5F033197" w14:textId="50E2D18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18926957" w14:textId="60FF2530"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75%</w:t>
            </w:r>
          </w:p>
        </w:tc>
      </w:tr>
      <w:tr w:rsidR="00F96333" w:rsidRPr="005D62E5" w14:paraId="6BA390D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tcBorders>
              <w:bottom w:val="double" w:sz="4" w:space="0" w:color="9CC2E5" w:themeColor="accent5" w:themeTint="99"/>
            </w:tcBorders>
            <w:noWrap/>
            <w:vAlign w:val="center"/>
          </w:tcPr>
          <w:p w14:paraId="00EAFA8B"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York</w:t>
            </w:r>
          </w:p>
        </w:tc>
        <w:tc>
          <w:tcPr>
            <w:tcW w:w="1530" w:type="dxa"/>
            <w:tcBorders>
              <w:bottom w:val="double" w:sz="4" w:space="0" w:color="9CC2E5" w:themeColor="accent5" w:themeTint="99"/>
            </w:tcBorders>
            <w:noWrap/>
            <w:vAlign w:val="bottom"/>
          </w:tcPr>
          <w:p w14:paraId="519A5D1E" w14:textId="65B295C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w:t>
            </w:r>
          </w:p>
        </w:tc>
        <w:tc>
          <w:tcPr>
            <w:tcW w:w="1320" w:type="dxa"/>
            <w:tcBorders>
              <w:bottom w:val="double" w:sz="4" w:space="0" w:color="9CC2E5" w:themeColor="accent5" w:themeTint="99"/>
            </w:tcBorders>
            <w:noWrap/>
            <w:vAlign w:val="center"/>
          </w:tcPr>
          <w:p w14:paraId="29F331B3" w14:textId="11C266A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73%</w:t>
            </w:r>
          </w:p>
        </w:tc>
        <w:tc>
          <w:tcPr>
            <w:tcW w:w="1320" w:type="dxa"/>
            <w:tcBorders>
              <w:bottom w:val="double" w:sz="4" w:space="0" w:color="9CC2E5" w:themeColor="accent5" w:themeTint="99"/>
            </w:tcBorders>
            <w:noWrap/>
            <w:vAlign w:val="center"/>
          </w:tcPr>
          <w:p w14:paraId="71C6713F" w14:textId="7AB8AD3E"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tcBorders>
              <w:bottom w:val="double" w:sz="4" w:space="0" w:color="9CC2E5" w:themeColor="accent5" w:themeTint="99"/>
            </w:tcBorders>
            <w:noWrap/>
            <w:vAlign w:val="center"/>
          </w:tcPr>
          <w:p w14:paraId="64F37A31" w14:textId="06301152"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73%</w:t>
            </w:r>
          </w:p>
        </w:tc>
      </w:tr>
      <w:tr w:rsidR="00F96333" w:rsidRPr="005D62E5" w14:paraId="4CC63D63"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tcBorders>
              <w:top w:val="double" w:sz="4" w:space="0" w:color="9CC2E5" w:themeColor="accent5" w:themeTint="99"/>
            </w:tcBorders>
            <w:noWrap/>
            <w:vAlign w:val="center"/>
          </w:tcPr>
          <w:p w14:paraId="7CF7E57C" w14:textId="77777777" w:rsidR="00F96333" w:rsidRPr="005D62E5" w:rsidRDefault="00F96333" w:rsidP="00F96333">
            <w:pPr>
              <w:rPr>
                <w:rFonts w:eastAsia="Times New Roman" w:cstheme="minorHAnsi"/>
                <w:color w:val="000000"/>
              </w:rPr>
            </w:pPr>
            <w:r w:rsidRPr="005D62E5">
              <w:rPr>
                <w:rFonts w:eastAsia="Times New Roman" w:cstheme="minorHAnsi"/>
                <w:color w:val="000000"/>
              </w:rPr>
              <w:t>Total</w:t>
            </w:r>
          </w:p>
        </w:tc>
        <w:tc>
          <w:tcPr>
            <w:tcW w:w="1530" w:type="dxa"/>
            <w:tcBorders>
              <w:top w:val="double" w:sz="4" w:space="0" w:color="9CC2E5" w:themeColor="accent5" w:themeTint="99"/>
            </w:tcBorders>
            <w:noWrap/>
            <w:vAlign w:val="bottom"/>
          </w:tcPr>
          <w:p w14:paraId="4D2BC98C" w14:textId="31571DB5"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b/>
                <w:bCs/>
                <w:color w:val="000000"/>
              </w:rPr>
              <w:t>701</w:t>
            </w:r>
          </w:p>
        </w:tc>
        <w:tc>
          <w:tcPr>
            <w:tcW w:w="1320" w:type="dxa"/>
            <w:tcBorders>
              <w:top w:val="double" w:sz="4" w:space="0" w:color="9CC2E5" w:themeColor="accent5" w:themeTint="99"/>
            </w:tcBorders>
            <w:noWrap/>
            <w:vAlign w:val="center"/>
          </w:tcPr>
          <w:p w14:paraId="23DFD14F" w14:textId="2EA7740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b/>
                <w:bCs/>
                <w:color w:val="000000"/>
              </w:rPr>
              <w:t>74%</w:t>
            </w:r>
          </w:p>
        </w:tc>
        <w:tc>
          <w:tcPr>
            <w:tcW w:w="1320" w:type="dxa"/>
            <w:tcBorders>
              <w:top w:val="double" w:sz="4" w:space="0" w:color="9CC2E5" w:themeColor="accent5" w:themeTint="99"/>
            </w:tcBorders>
            <w:noWrap/>
            <w:vAlign w:val="center"/>
          </w:tcPr>
          <w:p w14:paraId="5C6D882F" w14:textId="47992644"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b/>
                <w:bCs/>
                <w:color w:val="000000"/>
              </w:rPr>
              <w:t>64%</w:t>
            </w:r>
          </w:p>
        </w:tc>
        <w:tc>
          <w:tcPr>
            <w:tcW w:w="1320" w:type="dxa"/>
            <w:tcBorders>
              <w:top w:val="double" w:sz="4" w:space="0" w:color="9CC2E5" w:themeColor="accent5" w:themeTint="99"/>
            </w:tcBorders>
            <w:noWrap/>
            <w:vAlign w:val="center"/>
          </w:tcPr>
          <w:p w14:paraId="710E4DA9" w14:textId="7E2CB67A"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b/>
                <w:bCs/>
                <w:color w:val="000000"/>
              </w:rPr>
              <w:t>69%</w:t>
            </w:r>
          </w:p>
        </w:tc>
      </w:tr>
    </w:tbl>
    <w:p w14:paraId="7D36929E" w14:textId="77777777" w:rsidR="005A0D5E" w:rsidRPr="005D62E5" w:rsidRDefault="005A0D5E" w:rsidP="005A0D5E">
      <w:pPr>
        <w:rPr>
          <w:rFonts w:cstheme="minorHAnsi"/>
          <w:sz w:val="18"/>
          <w:szCs w:val="18"/>
        </w:rPr>
      </w:pPr>
      <w:r w:rsidRPr="005D62E5">
        <w:rPr>
          <w:rFonts w:cstheme="minorHAnsi"/>
          <w:sz w:val="18"/>
          <w:szCs w:val="18"/>
        </w:rPr>
        <w:t>*The number of programs presented in the table is the number of active programs required to submit University assessment reports. New programs, programs that are phasing out, and programs that have disciplinary accreditation with its own assessment requirements are not included in this number.</w:t>
      </w:r>
    </w:p>
    <w:p w14:paraId="3564AE33" w14:textId="645CDE5D" w:rsidR="007B7275" w:rsidRPr="005D62E5" w:rsidRDefault="007B7275">
      <w:pPr>
        <w:rPr>
          <w:rFonts w:cstheme="minorHAnsi"/>
          <w:b/>
        </w:rPr>
      </w:pPr>
    </w:p>
    <w:p w14:paraId="2A371275" w14:textId="3564A87F" w:rsidR="00A83B9A" w:rsidRPr="005D62E5" w:rsidRDefault="00A83B9A" w:rsidP="00E64B66">
      <w:pPr>
        <w:pStyle w:val="Caption"/>
      </w:pPr>
      <w:r w:rsidRPr="005D62E5">
        <w:lastRenderedPageBreak/>
        <w:t xml:space="preserve">Table </w:t>
      </w:r>
      <w:r w:rsidR="00407DFF" w:rsidRPr="005D62E5">
        <w:t>A-</w:t>
      </w:r>
      <w:r w:rsidR="00C51B87" w:rsidRPr="005D62E5">
        <w:t>3</w:t>
      </w:r>
      <w:r w:rsidRPr="005D62E5">
        <w:t xml:space="preserve">. Percentage of </w:t>
      </w:r>
      <w:r w:rsidR="003D4CBA">
        <w:t>All</w:t>
      </w:r>
      <w:r w:rsidR="0032795B">
        <w:t xml:space="preserve"> </w:t>
      </w:r>
      <w:r w:rsidR="003D4CBA">
        <w:t>Reports</w:t>
      </w:r>
      <w:r w:rsidRPr="005D62E5">
        <w:t xml:space="preserve"> with </w:t>
      </w:r>
      <w:r w:rsidR="00606E41">
        <w:t xml:space="preserve">Future </w:t>
      </w:r>
      <w:r w:rsidRPr="005D62E5">
        <w:t xml:space="preserve">Assessment Plans </w:t>
      </w:r>
      <w:r w:rsidR="00AB41E2">
        <w:br/>
      </w:r>
      <w:r w:rsidR="008A07BA" w:rsidRPr="005D62E5">
        <w:t>by Campus</w:t>
      </w:r>
      <w:r w:rsidR="00622CED" w:rsidRPr="005D62E5">
        <w:t>/</w:t>
      </w:r>
      <w:r w:rsidR="008A07BA" w:rsidRPr="005D62E5">
        <w:t>College</w:t>
      </w:r>
      <w:r w:rsidR="00010EFA">
        <w:t xml:space="preserve"> in 2021-2022</w:t>
      </w:r>
      <w:r w:rsidRPr="005D62E5">
        <w:t>.</w:t>
      </w:r>
    </w:p>
    <w:tbl>
      <w:tblPr>
        <w:tblStyle w:val="GridTable2-Accent5"/>
        <w:tblW w:w="9180" w:type="dxa"/>
        <w:tblLayout w:type="fixed"/>
        <w:tblLook w:val="04A0" w:firstRow="1" w:lastRow="0" w:firstColumn="1" w:lastColumn="0" w:noHBand="0" w:noVBand="1"/>
      </w:tblPr>
      <w:tblGrid>
        <w:gridCol w:w="3690"/>
        <w:gridCol w:w="1530"/>
        <w:gridCol w:w="1320"/>
        <w:gridCol w:w="1320"/>
        <w:gridCol w:w="1320"/>
      </w:tblGrid>
      <w:tr w:rsidR="00E82528" w:rsidRPr="005D62E5" w14:paraId="0369DD30" w14:textId="77777777" w:rsidTr="001A03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hideMark/>
          </w:tcPr>
          <w:p w14:paraId="13D69481" w14:textId="77777777" w:rsidR="00E82528" w:rsidRPr="005D62E5" w:rsidRDefault="00E82528" w:rsidP="00E82528">
            <w:pPr>
              <w:rPr>
                <w:rFonts w:eastAsia="Times New Roman" w:cstheme="minorHAnsi"/>
                <w:color w:val="000000"/>
              </w:rPr>
            </w:pPr>
            <w:r w:rsidRPr="005D62E5">
              <w:rPr>
                <w:rFonts w:eastAsia="Times New Roman" w:cstheme="minorHAnsi"/>
                <w:color w:val="000000"/>
              </w:rPr>
              <w:t>Campus/College</w:t>
            </w:r>
          </w:p>
        </w:tc>
        <w:tc>
          <w:tcPr>
            <w:tcW w:w="1530" w:type="dxa"/>
            <w:noWrap/>
            <w:vAlign w:val="center"/>
            <w:hideMark/>
          </w:tcPr>
          <w:p w14:paraId="2A0BC380" w14:textId="46E3C117" w:rsidR="00E82528" w:rsidRPr="005D62E5" w:rsidRDefault="005A0D5E" w:rsidP="00E8252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w:t>
            </w:r>
            <w:r w:rsidR="005B222F" w:rsidRPr="005D62E5">
              <w:rPr>
                <w:rFonts w:eastAsia="Times New Roman" w:cstheme="minorHAnsi"/>
                <w:color w:val="000000"/>
              </w:rPr>
              <w:t>Degree</w:t>
            </w:r>
            <w:r w:rsidR="00634527" w:rsidRPr="005D62E5">
              <w:rPr>
                <w:rFonts w:eastAsia="Times New Roman" w:cstheme="minorHAnsi"/>
                <w:color w:val="000000"/>
              </w:rPr>
              <w:t>/Cert.</w:t>
            </w:r>
            <w:r w:rsidR="005B222F" w:rsidRPr="005D62E5">
              <w:rPr>
                <w:rFonts w:eastAsia="Times New Roman" w:cstheme="minorHAnsi"/>
                <w:color w:val="000000"/>
              </w:rPr>
              <w:t xml:space="preserve"> </w:t>
            </w:r>
            <w:r w:rsidR="00E82528" w:rsidRPr="005D62E5">
              <w:rPr>
                <w:rFonts w:eastAsia="Times New Roman" w:cstheme="minorHAnsi"/>
                <w:color w:val="000000"/>
              </w:rPr>
              <w:t>Programs (#)</w:t>
            </w:r>
          </w:p>
        </w:tc>
        <w:tc>
          <w:tcPr>
            <w:tcW w:w="1320" w:type="dxa"/>
            <w:noWrap/>
            <w:vAlign w:val="center"/>
            <w:hideMark/>
          </w:tcPr>
          <w:p w14:paraId="2057C68A" w14:textId="03707BE5" w:rsidR="00E82528" w:rsidRPr="005D62E5" w:rsidRDefault="00E82528" w:rsidP="00E8252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Undergrad.</w:t>
            </w:r>
          </w:p>
        </w:tc>
        <w:tc>
          <w:tcPr>
            <w:tcW w:w="1320" w:type="dxa"/>
            <w:noWrap/>
            <w:vAlign w:val="center"/>
            <w:hideMark/>
          </w:tcPr>
          <w:p w14:paraId="62686915" w14:textId="7734ECD6" w:rsidR="00E82528" w:rsidRPr="005D62E5" w:rsidRDefault="00E82528" w:rsidP="00E8252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Graduate</w:t>
            </w:r>
          </w:p>
        </w:tc>
        <w:tc>
          <w:tcPr>
            <w:tcW w:w="1320" w:type="dxa"/>
            <w:noWrap/>
            <w:vAlign w:val="center"/>
            <w:hideMark/>
          </w:tcPr>
          <w:p w14:paraId="5A94395F" w14:textId="77777777" w:rsidR="00E82528" w:rsidRPr="005D62E5" w:rsidRDefault="00E82528" w:rsidP="00E8252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eastAsia="Times New Roman" w:cstheme="minorHAnsi"/>
                <w:color w:val="000000"/>
              </w:rPr>
              <w:t>All Levels</w:t>
            </w:r>
          </w:p>
        </w:tc>
      </w:tr>
      <w:tr w:rsidR="00F96333" w:rsidRPr="005D62E5" w14:paraId="417088A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F572E97" w14:textId="77777777" w:rsidR="00F96333" w:rsidRPr="005D62E5" w:rsidRDefault="00F96333" w:rsidP="00F96333">
            <w:pPr>
              <w:rPr>
                <w:rFonts w:eastAsia="Times New Roman" w:cstheme="minorHAnsi"/>
                <w:b w:val="0"/>
                <w:bCs w:val="0"/>
              </w:rPr>
            </w:pPr>
            <w:r w:rsidRPr="005D62E5">
              <w:rPr>
                <w:rFonts w:eastAsia="Times New Roman" w:cstheme="minorHAnsi"/>
                <w:b w:val="0"/>
                <w:bCs w:val="0"/>
              </w:rPr>
              <w:t>Abington</w:t>
            </w:r>
          </w:p>
        </w:tc>
        <w:tc>
          <w:tcPr>
            <w:tcW w:w="1530" w:type="dxa"/>
            <w:noWrap/>
            <w:vAlign w:val="bottom"/>
          </w:tcPr>
          <w:p w14:paraId="1EA31A85" w14:textId="010D27E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19</w:t>
            </w:r>
          </w:p>
        </w:tc>
        <w:tc>
          <w:tcPr>
            <w:tcW w:w="1320" w:type="dxa"/>
            <w:noWrap/>
            <w:vAlign w:val="center"/>
          </w:tcPr>
          <w:p w14:paraId="723D149D" w14:textId="0B58CC65"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74%</w:t>
            </w:r>
          </w:p>
        </w:tc>
        <w:tc>
          <w:tcPr>
            <w:tcW w:w="1320" w:type="dxa"/>
            <w:noWrap/>
            <w:vAlign w:val="center"/>
          </w:tcPr>
          <w:p w14:paraId="2C4CC2FF" w14:textId="427E9F53"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NA</w:t>
            </w:r>
          </w:p>
        </w:tc>
        <w:tc>
          <w:tcPr>
            <w:tcW w:w="1320" w:type="dxa"/>
            <w:noWrap/>
            <w:vAlign w:val="center"/>
          </w:tcPr>
          <w:p w14:paraId="17E18323" w14:textId="083F645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74%</w:t>
            </w:r>
          </w:p>
        </w:tc>
      </w:tr>
      <w:tr w:rsidR="00F96333" w:rsidRPr="005D62E5" w14:paraId="742BFD06"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537CF61" w14:textId="77777777" w:rsidR="00F96333" w:rsidRPr="005D62E5" w:rsidRDefault="00F96333" w:rsidP="00F96333">
            <w:pPr>
              <w:rPr>
                <w:rFonts w:eastAsia="Times New Roman" w:cstheme="minorHAnsi"/>
                <w:b w:val="0"/>
                <w:bCs w:val="0"/>
              </w:rPr>
            </w:pPr>
            <w:r w:rsidRPr="005D62E5">
              <w:rPr>
                <w:rFonts w:eastAsia="Times New Roman" w:cstheme="minorHAnsi"/>
                <w:b w:val="0"/>
                <w:bCs w:val="0"/>
              </w:rPr>
              <w:t>Agricultural Sciences</w:t>
            </w:r>
          </w:p>
        </w:tc>
        <w:tc>
          <w:tcPr>
            <w:tcW w:w="1530" w:type="dxa"/>
            <w:noWrap/>
            <w:vAlign w:val="bottom"/>
          </w:tcPr>
          <w:p w14:paraId="191B8C1D" w14:textId="2AD18B6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58</w:t>
            </w:r>
          </w:p>
        </w:tc>
        <w:tc>
          <w:tcPr>
            <w:tcW w:w="1320" w:type="dxa"/>
            <w:noWrap/>
            <w:vAlign w:val="center"/>
          </w:tcPr>
          <w:p w14:paraId="50DB0023" w14:textId="2C32F4B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84%</w:t>
            </w:r>
          </w:p>
        </w:tc>
        <w:tc>
          <w:tcPr>
            <w:tcW w:w="1320" w:type="dxa"/>
            <w:noWrap/>
            <w:vAlign w:val="center"/>
          </w:tcPr>
          <w:p w14:paraId="7CA1231E" w14:textId="48655AA2"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31%</w:t>
            </w:r>
          </w:p>
        </w:tc>
        <w:tc>
          <w:tcPr>
            <w:tcW w:w="1320" w:type="dxa"/>
            <w:noWrap/>
            <w:vAlign w:val="center"/>
          </w:tcPr>
          <w:p w14:paraId="4CCD1F06" w14:textId="49335B73"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48%</w:t>
            </w:r>
          </w:p>
        </w:tc>
      </w:tr>
      <w:tr w:rsidR="00F96333" w:rsidRPr="005D62E5" w14:paraId="477ED9E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696B2D5" w14:textId="77777777" w:rsidR="00F96333" w:rsidRPr="005D62E5" w:rsidRDefault="00F96333" w:rsidP="00F96333">
            <w:pPr>
              <w:rPr>
                <w:rFonts w:eastAsia="Times New Roman" w:cstheme="minorHAnsi"/>
                <w:b w:val="0"/>
                <w:bCs w:val="0"/>
              </w:rPr>
            </w:pPr>
            <w:r w:rsidRPr="005D62E5">
              <w:rPr>
                <w:rFonts w:eastAsia="Times New Roman" w:cstheme="minorHAnsi"/>
                <w:b w:val="0"/>
                <w:bCs w:val="0"/>
              </w:rPr>
              <w:t>Altoona</w:t>
            </w:r>
          </w:p>
        </w:tc>
        <w:tc>
          <w:tcPr>
            <w:tcW w:w="1530" w:type="dxa"/>
            <w:noWrap/>
            <w:vAlign w:val="bottom"/>
          </w:tcPr>
          <w:p w14:paraId="6E5785B2" w14:textId="26F4F2BF"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22</w:t>
            </w:r>
          </w:p>
        </w:tc>
        <w:tc>
          <w:tcPr>
            <w:tcW w:w="1320" w:type="dxa"/>
            <w:noWrap/>
            <w:vAlign w:val="center"/>
          </w:tcPr>
          <w:p w14:paraId="2EB0E238" w14:textId="3591C8FC"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55%</w:t>
            </w:r>
          </w:p>
        </w:tc>
        <w:tc>
          <w:tcPr>
            <w:tcW w:w="1320" w:type="dxa"/>
            <w:noWrap/>
            <w:vAlign w:val="center"/>
          </w:tcPr>
          <w:p w14:paraId="52E34F31" w14:textId="65ABD28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NA</w:t>
            </w:r>
          </w:p>
        </w:tc>
        <w:tc>
          <w:tcPr>
            <w:tcW w:w="1320" w:type="dxa"/>
            <w:noWrap/>
            <w:vAlign w:val="center"/>
          </w:tcPr>
          <w:p w14:paraId="7561E443" w14:textId="159645FC"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5D62E5">
              <w:rPr>
                <w:rFonts w:cstheme="minorHAnsi"/>
                <w:color w:val="000000"/>
              </w:rPr>
              <w:t>55%</w:t>
            </w:r>
          </w:p>
        </w:tc>
      </w:tr>
      <w:tr w:rsidR="00F96333" w:rsidRPr="005D62E5" w14:paraId="17A42CE5"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687A1442" w14:textId="77777777" w:rsidR="00F96333" w:rsidRPr="005D62E5" w:rsidRDefault="00F96333" w:rsidP="00F96333">
            <w:pPr>
              <w:rPr>
                <w:rFonts w:eastAsia="Times New Roman" w:cstheme="minorHAnsi"/>
                <w:b w:val="0"/>
                <w:bCs w:val="0"/>
              </w:rPr>
            </w:pPr>
            <w:r w:rsidRPr="005D62E5">
              <w:rPr>
                <w:rFonts w:eastAsia="Times New Roman" w:cstheme="minorHAnsi"/>
                <w:b w:val="0"/>
                <w:bCs w:val="0"/>
              </w:rPr>
              <w:t>Arts and Architecture</w:t>
            </w:r>
          </w:p>
        </w:tc>
        <w:tc>
          <w:tcPr>
            <w:tcW w:w="1530" w:type="dxa"/>
            <w:noWrap/>
            <w:vAlign w:val="bottom"/>
          </w:tcPr>
          <w:p w14:paraId="2E6821A9" w14:textId="1A358F7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10</w:t>
            </w:r>
          </w:p>
        </w:tc>
        <w:tc>
          <w:tcPr>
            <w:tcW w:w="1320" w:type="dxa"/>
            <w:noWrap/>
            <w:vAlign w:val="center"/>
          </w:tcPr>
          <w:p w14:paraId="6BE029A2" w14:textId="58EEA05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67%</w:t>
            </w:r>
          </w:p>
        </w:tc>
        <w:tc>
          <w:tcPr>
            <w:tcW w:w="1320" w:type="dxa"/>
            <w:noWrap/>
            <w:vAlign w:val="center"/>
          </w:tcPr>
          <w:p w14:paraId="11AA1282" w14:textId="555852E8"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57%</w:t>
            </w:r>
          </w:p>
        </w:tc>
        <w:tc>
          <w:tcPr>
            <w:tcW w:w="1320" w:type="dxa"/>
            <w:noWrap/>
            <w:vAlign w:val="center"/>
          </w:tcPr>
          <w:p w14:paraId="4494B302" w14:textId="71B43EE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D62E5">
              <w:rPr>
                <w:rFonts w:cstheme="minorHAnsi"/>
                <w:color w:val="000000"/>
              </w:rPr>
              <w:t>60%</w:t>
            </w:r>
          </w:p>
        </w:tc>
      </w:tr>
      <w:tr w:rsidR="00F96333" w:rsidRPr="005D62E5" w14:paraId="447B8A0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05B0684"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Beaver</w:t>
            </w:r>
          </w:p>
        </w:tc>
        <w:tc>
          <w:tcPr>
            <w:tcW w:w="1530" w:type="dxa"/>
            <w:noWrap/>
            <w:vAlign w:val="bottom"/>
          </w:tcPr>
          <w:p w14:paraId="0F15A7B5" w14:textId="58C2D9AB"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w:t>
            </w:r>
          </w:p>
        </w:tc>
        <w:tc>
          <w:tcPr>
            <w:tcW w:w="1320" w:type="dxa"/>
            <w:noWrap/>
            <w:vAlign w:val="center"/>
          </w:tcPr>
          <w:p w14:paraId="4CCF959B" w14:textId="4F497C4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88%</w:t>
            </w:r>
          </w:p>
        </w:tc>
        <w:tc>
          <w:tcPr>
            <w:tcW w:w="1320" w:type="dxa"/>
            <w:noWrap/>
            <w:vAlign w:val="center"/>
          </w:tcPr>
          <w:p w14:paraId="52AB46C1" w14:textId="79288797"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0FC64617" w14:textId="0780207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88%</w:t>
            </w:r>
          </w:p>
        </w:tc>
      </w:tr>
      <w:tr w:rsidR="00F96333" w:rsidRPr="005D62E5" w14:paraId="520C33D0"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26A94FE"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Berks</w:t>
            </w:r>
          </w:p>
        </w:tc>
        <w:tc>
          <w:tcPr>
            <w:tcW w:w="1530" w:type="dxa"/>
            <w:noWrap/>
            <w:vAlign w:val="bottom"/>
          </w:tcPr>
          <w:p w14:paraId="5DE2B06F" w14:textId="20A3816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21</w:t>
            </w:r>
          </w:p>
        </w:tc>
        <w:tc>
          <w:tcPr>
            <w:tcW w:w="1320" w:type="dxa"/>
            <w:noWrap/>
            <w:vAlign w:val="center"/>
          </w:tcPr>
          <w:p w14:paraId="5C977C32" w14:textId="628727BF"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95%</w:t>
            </w:r>
          </w:p>
        </w:tc>
        <w:tc>
          <w:tcPr>
            <w:tcW w:w="1320" w:type="dxa"/>
            <w:noWrap/>
            <w:vAlign w:val="center"/>
          </w:tcPr>
          <w:p w14:paraId="3A847D41" w14:textId="6143D15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07C60075" w14:textId="51B12B34"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95%</w:t>
            </w:r>
          </w:p>
        </w:tc>
      </w:tr>
      <w:tr w:rsidR="00F96333" w:rsidRPr="005D62E5" w14:paraId="53986CD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392C8BF4"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Brandywine</w:t>
            </w:r>
          </w:p>
        </w:tc>
        <w:tc>
          <w:tcPr>
            <w:tcW w:w="1530" w:type="dxa"/>
            <w:noWrap/>
            <w:vAlign w:val="bottom"/>
          </w:tcPr>
          <w:p w14:paraId="7D01DDDD" w14:textId="53B2BC15"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13</w:t>
            </w:r>
          </w:p>
        </w:tc>
        <w:tc>
          <w:tcPr>
            <w:tcW w:w="1320" w:type="dxa"/>
            <w:noWrap/>
            <w:vAlign w:val="center"/>
          </w:tcPr>
          <w:p w14:paraId="4BA95967" w14:textId="07D485DF"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77%</w:t>
            </w:r>
          </w:p>
        </w:tc>
        <w:tc>
          <w:tcPr>
            <w:tcW w:w="1320" w:type="dxa"/>
            <w:noWrap/>
            <w:vAlign w:val="center"/>
          </w:tcPr>
          <w:p w14:paraId="3AD79079" w14:textId="1A31024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7ACE3371" w14:textId="30E19D77"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77%</w:t>
            </w:r>
          </w:p>
        </w:tc>
      </w:tr>
      <w:tr w:rsidR="00F96333" w:rsidRPr="005D62E5" w14:paraId="25C0141D"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19933DA8"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Business</w:t>
            </w:r>
          </w:p>
        </w:tc>
        <w:tc>
          <w:tcPr>
            <w:tcW w:w="1530" w:type="dxa"/>
            <w:noWrap/>
            <w:vAlign w:val="bottom"/>
          </w:tcPr>
          <w:p w14:paraId="40B1248E" w14:textId="4046082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16</w:t>
            </w:r>
          </w:p>
        </w:tc>
        <w:tc>
          <w:tcPr>
            <w:tcW w:w="1320" w:type="dxa"/>
            <w:noWrap/>
            <w:vAlign w:val="center"/>
          </w:tcPr>
          <w:p w14:paraId="66D44336" w14:textId="18BAD68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40%</w:t>
            </w:r>
          </w:p>
        </w:tc>
        <w:tc>
          <w:tcPr>
            <w:tcW w:w="1320" w:type="dxa"/>
            <w:noWrap/>
            <w:vAlign w:val="center"/>
          </w:tcPr>
          <w:p w14:paraId="78235078" w14:textId="59DCACDF"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55%</w:t>
            </w:r>
          </w:p>
        </w:tc>
        <w:tc>
          <w:tcPr>
            <w:tcW w:w="1320" w:type="dxa"/>
            <w:noWrap/>
            <w:vAlign w:val="center"/>
          </w:tcPr>
          <w:p w14:paraId="7DD31456" w14:textId="29BD158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50%</w:t>
            </w:r>
          </w:p>
        </w:tc>
      </w:tr>
      <w:tr w:rsidR="00F96333" w:rsidRPr="005D62E5" w14:paraId="0F5A1D8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4D07387"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Communications</w:t>
            </w:r>
          </w:p>
        </w:tc>
        <w:tc>
          <w:tcPr>
            <w:tcW w:w="1530" w:type="dxa"/>
            <w:noWrap/>
            <w:vAlign w:val="bottom"/>
          </w:tcPr>
          <w:p w14:paraId="5BECD776" w14:textId="35147B6F"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w:t>
            </w:r>
          </w:p>
        </w:tc>
        <w:tc>
          <w:tcPr>
            <w:tcW w:w="1320" w:type="dxa"/>
            <w:noWrap/>
            <w:vAlign w:val="center"/>
          </w:tcPr>
          <w:p w14:paraId="2812A668" w14:textId="0C88A481"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6E86A3C4" w14:textId="4E1B06D1"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50%</w:t>
            </w:r>
          </w:p>
        </w:tc>
        <w:tc>
          <w:tcPr>
            <w:tcW w:w="1320" w:type="dxa"/>
            <w:noWrap/>
            <w:vAlign w:val="center"/>
          </w:tcPr>
          <w:p w14:paraId="3E459B0D" w14:textId="4965C41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67%</w:t>
            </w:r>
          </w:p>
        </w:tc>
      </w:tr>
      <w:tr w:rsidR="00F96333" w:rsidRPr="005D62E5" w14:paraId="507D111B"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F2AF1A0"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DuBois</w:t>
            </w:r>
          </w:p>
        </w:tc>
        <w:tc>
          <w:tcPr>
            <w:tcW w:w="1530" w:type="dxa"/>
            <w:noWrap/>
            <w:vAlign w:val="bottom"/>
          </w:tcPr>
          <w:p w14:paraId="7D844217" w14:textId="6454501A"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center"/>
          </w:tcPr>
          <w:p w14:paraId="55E86AAF" w14:textId="346D7F45"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80%</w:t>
            </w:r>
          </w:p>
        </w:tc>
        <w:tc>
          <w:tcPr>
            <w:tcW w:w="1320" w:type="dxa"/>
            <w:noWrap/>
            <w:vAlign w:val="center"/>
          </w:tcPr>
          <w:p w14:paraId="50519F01" w14:textId="21B7A82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664DC4A0" w14:textId="18FB7B6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80%</w:t>
            </w:r>
          </w:p>
        </w:tc>
      </w:tr>
      <w:tr w:rsidR="00F96333" w:rsidRPr="005D62E5" w14:paraId="3DB8123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6906109F"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Earth and Mineral Sciences</w:t>
            </w:r>
          </w:p>
        </w:tc>
        <w:tc>
          <w:tcPr>
            <w:tcW w:w="1530" w:type="dxa"/>
            <w:noWrap/>
            <w:vAlign w:val="bottom"/>
          </w:tcPr>
          <w:p w14:paraId="28B89F78" w14:textId="2619C38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70</w:t>
            </w:r>
          </w:p>
        </w:tc>
        <w:tc>
          <w:tcPr>
            <w:tcW w:w="1320" w:type="dxa"/>
            <w:noWrap/>
            <w:vAlign w:val="center"/>
          </w:tcPr>
          <w:p w14:paraId="4DCA9429" w14:textId="3AE4B80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36%</w:t>
            </w:r>
          </w:p>
        </w:tc>
        <w:tc>
          <w:tcPr>
            <w:tcW w:w="1320" w:type="dxa"/>
            <w:noWrap/>
            <w:vAlign w:val="center"/>
          </w:tcPr>
          <w:p w14:paraId="6FA2D35D" w14:textId="6B80221F"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83%</w:t>
            </w:r>
          </w:p>
        </w:tc>
        <w:tc>
          <w:tcPr>
            <w:tcW w:w="1320" w:type="dxa"/>
            <w:noWrap/>
            <w:vAlign w:val="center"/>
          </w:tcPr>
          <w:p w14:paraId="54939B42" w14:textId="6B98228C"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69%</w:t>
            </w:r>
          </w:p>
        </w:tc>
      </w:tr>
      <w:tr w:rsidR="00F96333" w:rsidRPr="005D62E5" w14:paraId="0FA123C8"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99F7649"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Education</w:t>
            </w:r>
          </w:p>
        </w:tc>
        <w:tc>
          <w:tcPr>
            <w:tcW w:w="1530" w:type="dxa"/>
            <w:noWrap/>
            <w:vAlign w:val="bottom"/>
          </w:tcPr>
          <w:p w14:paraId="5589B219" w14:textId="4F9A9DE3"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46</w:t>
            </w:r>
          </w:p>
        </w:tc>
        <w:tc>
          <w:tcPr>
            <w:tcW w:w="1320" w:type="dxa"/>
            <w:noWrap/>
            <w:vAlign w:val="center"/>
          </w:tcPr>
          <w:p w14:paraId="1E825249" w14:textId="28CC144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50%</w:t>
            </w:r>
          </w:p>
        </w:tc>
        <w:tc>
          <w:tcPr>
            <w:tcW w:w="1320" w:type="dxa"/>
            <w:noWrap/>
            <w:vAlign w:val="center"/>
          </w:tcPr>
          <w:p w14:paraId="089B6EE6" w14:textId="1FF60952"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81%</w:t>
            </w:r>
          </w:p>
        </w:tc>
        <w:tc>
          <w:tcPr>
            <w:tcW w:w="1320" w:type="dxa"/>
            <w:noWrap/>
            <w:vAlign w:val="center"/>
          </w:tcPr>
          <w:p w14:paraId="4DFA1FC2" w14:textId="1EAA43EF"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76%</w:t>
            </w:r>
          </w:p>
        </w:tc>
      </w:tr>
      <w:tr w:rsidR="00F96333" w:rsidRPr="005D62E5" w14:paraId="3F9BDF5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33E65C04"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Engineering</w:t>
            </w:r>
          </w:p>
        </w:tc>
        <w:tc>
          <w:tcPr>
            <w:tcW w:w="1530" w:type="dxa"/>
            <w:noWrap/>
            <w:vAlign w:val="bottom"/>
          </w:tcPr>
          <w:p w14:paraId="2764CD50" w14:textId="3B94D3A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51</w:t>
            </w:r>
          </w:p>
        </w:tc>
        <w:tc>
          <w:tcPr>
            <w:tcW w:w="1320" w:type="dxa"/>
            <w:noWrap/>
            <w:vAlign w:val="center"/>
          </w:tcPr>
          <w:p w14:paraId="612530F4" w14:textId="7766DD4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6AD3F800" w14:textId="5C8AA34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60DDFF66" w14:textId="0C0B437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365E7FFF"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9D507E4"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Erie</w:t>
            </w:r>
          </w:p>
        </w:tc>
        <w:tc>
          <w:tcPr>
            <w:tcW w:w="1530" w:type="dxa"/>
            <w:noWrap/>
            <w:vAlign w:val="bottom"/>
          </w:tcPr>
          <w:p w14:paraId="5C9CA180" w14:textId="36E6D79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36</w:t>
            </w:r>
          </w:p>
        </w:tc>
        <w:tc>
          <w:tcPr>
            <w:tcW w:w="1320" w:type="dxa"/>
            <w:noWrap/>
            <w:vAlign w:val="center"/>
          </w:tcPr>
          <w:p w14:paraId="7FEC8603" w14:textId="305905B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91%</w:t>
            </w:r>
          </w:p>
        </w:tc>
        <w:tc>
          <w:tcPr>
            <w:tcW w:w="1320" w:type="dxa"/>
            <w:noWrap/>
            <w:vAlign w:val="center"/>
          </w:tcPr>
          <w:p w14:paraId="2FDE0B1D" w14:textId="75377C24"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745D3245" w14:textId="2BECAAD8"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92%</w:t>
            </w:r>
          </w:p>
        </w:tc>
      </w:tr>
      <w:tr w:rsidR="00F96333" w:rsidRPr="005D62E5" w14:paraId="4D5A7B2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62612816"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Fayette</w:t>
            </w:r>
          </w:p>
        </w:tc>
        <w:tc>
          <w:tcPr>
            <w:tcW w:w="1530" w:type="dxa"/>
            <w:noWrap/>
            <w:vAlign w:val="bottom"/>
          </w:tcPr>
          <w:p w14:paraId="444BB4A6" w14:textId="45923A4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w:t>
            </w:r>
          </w:p>
        </w:tc>
        <w:tc>
          <w:tcPr>
            <w:tcW w:w="1320" w:type="dxa"/>
            <w:noWrap/>
            <w:vAlign w:val="center"/>
          </w:tcPr>
          <w:p w14:paraId="275E2A49" w14:textId="38CE2C8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67%</w:t>
            </w:r>
          </w:p>
        </w:tc>
        <w:tc>
          <w:tcPr>
            <w:tcW w:w="1320" w:type="dxa"/>
            <w:noWrap/>
            <w:vAlign w:val="center"/>
          </w:tcPr>
          <w:p w14:paraId="6288EE29" w14:textId="241D487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3A258B36" w14:textId="3B844C71"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67%</w:t>
            </w:r>
          </w:p>
        </w:tc>
      </w:tr>
      <w:tr w:rsidR="00F96333" w:rsidRPr="005D62E5" w14:paraId="1E6769C3"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33417AF"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Great Valley</w:t>
            </w:r>
          </w:p>
        </w:tc>
        <w:tc>
          <w:tcPr>
            <w:tcW w:w="1530" w:type="dxa"/>
            <w:noWrap/>
            <w:vAlign w:val="bottom"/>
          </w:tcPr>
          <w:p w14:paraId="207D601B" w14:textId="52E4238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center"/>
          </w:tcPr>
          <w:p w14:paraId="04DCA2E3" w14:textId="7D0B00B8"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1F617EFC" w14:textId="4A948CD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7A515CF0" w14:textId="7F1C188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0A54352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0511A03"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Greater Allegheny</w:t>
            </w:r>
          </w:p>
        </w:tc>
        <w:tc>
          <w:tcPr>
            <w:tcW w:w="1530" w:type="dxa"/>
            <w:noWrap/>
            <w:vAlign w:val="bottom"/>
          </w:tcPr>
          <w:p w14:paraId="425F9319" w14:textId="19B27CCB"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center"/>
          </w:tcPr>
          <w:p w14:paraId="679AEDCA" w14:textId="00CD101A"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3DA14017" w14:textId="5AFB0A07"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6E2486CC" w14:textId="3F21573A"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3D097728"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B87C227"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Harrisburg</w:t>
            </w:r>
          </w:p>
        </w:tc>
        <w:tc>
          <w:tcPr>
            <w:tcW w:w="1530" w:type="dxa"/>
            <w:noWrap/>
            <w:vAlign w:val="bottom"/>
          </w:tcPr>
          <w:p w14:paraId="023039B9" w14:textId="560C06C2"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center"/>
          </w:tcPr>
          <w:p w14:paraId="0F2322BC" w14:textId="388E93D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89%</w:t>
            </w:r>
          </w:p>
        </w:tc>
        <w:tc>
          <w:tcPr>
            <w:tcW w:w="1320" w:type="dxa"/>
            <w:noWrap/>
            <w:vAlign w:val="center"/>
          </w:tcPr>
          <w:p w14:paraId="51F84670" w14:textId="198DA4B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93%</w:t>
            </w:r>
          </w:p>
        </w:tc>
        <w:tc>
          <w:tcPr>
            <w:tcW w:w="1320" w:type="dxa"/>
            <w:noWrap/>
            <w:vAlign w:val="center"/>
          </w:tcPr>
          <w:p w14:paraId="3CB313C0" w14:textId="0296479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91%</w:t>
            </w:r>
          </w:p>
        </w:tc>
      </w:tr>
      <w:tr w:rsidR="00F96333" w:rsidRPr="005D62E5" w14:paraId="716910F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2F2CFB2B"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Hazleton</w:t>
            </w:r>
          </w:p>
        </w:tc>
        <w:tc>
          <w:tcPr>
            <w:tcW w:w="1530" w:type="dxa"/>
            <w:noWrap/>
            <w:vAlign w:val="bottom"/>
          </w:tcPr>
          <w:p w14:paraId="6BAC7EF4" w14:textId="1EC9C99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24</w:t>
            </w:r>
          </w:p>
        </w:tc>
        <w:tc>
          <w:tcPr>
            <w:tcW w:w="1320" w:type="dxa"/>
            <w:noWrap/>
            <w:vAlign w:val="center"/>
          </w:tcPr>
          <w:p w14:paraId="538F4AC7" w14:textId="3232E57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91%</w:t>
            </w:r>
          </w:p>
        </w:tc>
        <w:tc>
          <w:tcPr>
            <w:tcW w:w="1320" w:type="dxa"/>
            <w:noWrap/>
            <w:vAlign w:val="center"/>
          </w:tcPr>
          <w:p w14:paraId="3B34A31D" w14:textId="31B8A212"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6D625BCF" w14:textId="75990EBA"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91%</w:t>
            </w:r>
          </w:p>
        </w:tc>
      </w:tr>
      <w:tr w:rsidR="00F96333" w:rsidRPr="005D62E5" w14:paraId="7E794979"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66BC4B1D"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Health and Human Development</w:t>
            </w:r>
          </w:p>
        </w:tc>
        <w:tc>
          <w:tcPr>
            <w:tcW w:w="1530" w:type="dxa"/>
            <w:noWrap/>
            <w:vAlign w:val="bottom"/>
          </w:tcPr>
          <w:p w14:paraId="609A75B8" w14:textId="7793756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14</w:t>
            </w:r>
          </w:p>
        </w:tc>
        <w:tc>
          <w:tcPr>
            <w:tcW w:w="1320" w:type="dxa"/>
            <w:noWrap/>
            <w:vAlign w:val="center"/>
          </w:tcPr>
          <w:p w14:paraId="20A2FA0C" w14:textId="4F99EA5F"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64%</w:t>
            </w:r>
          </w:p>
        </w:tc>
        <w:tc>
          <w:tcPr>
            <w:tcW w:w="1320" w:type="dxa"/>
            <w:noWrap/>
            <w:vAlign w:val="center"/>
          </w:tcPr>
          <w:p w14:paraId="275F6EE9" w14:textId="2F743604"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46%</w:t>
            </w:r>
          </w:p>
        </w:tc>
        <w:tc>
          <w:tcPr>
            <w:tcW w:w="1320" w:type="dxa"/>
            <w:noWrap/>
            <w:vAlign w:val="center"/>
          </w:tcPr>
          <w:p w14:paraId="132E9E3D" w14:textId="46151CD3"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54%</w:t>
            </w:r>
          </w:p>
        </w:tc>
      </w:tr>
      <w:tr w:rsidR="00F96333" w:rsidRPr="005D62E5" w14:paraId="683C211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E049375"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Hershey</w:t>
            </w:r>
          </w:p>
        </w:tc>
        <w:tc>
          <w:tcPr>
            <w:tcW w:w="1530" w:type="dxa"/>
            <w:noWrap/>
            <w:vAlign w:val="bottom"/>
          </w:tcPr>
          <w:p w14:paraId="6099A394" w14:textId="41E564B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18</w:t>
            </w:r>
          </w:p>
        </w:tc>
        <w:tc>
          <w:tcPr>
            <w:tcW w:w="1320" w:type="dxa"/>
            <w:noWrap/>
            <w:vAlign w:val="center"/>
          </w:tcPr>
          <w:p w14:paraId="012547D3" w14:textId="12D7F8A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0E412214" w14:textId="52E2371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43%</w:t>
            </w:r>
          </w:p>
        </w:tc>
        <w:tc>
          <w:tcPr>
            <w:tcW w:w="1320" w:type="dxa"/>
            <w:noWrap/>
            <w:vAlign w:val="center"/>
          </w:tcPr>
          <w:p w14:paraId="73C5041F" w14:textId="7F571A1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43%</w:t>
            </w:r>
          </w:p>
        </w:tc>
      </w:tr>
      <w:tr w:rsidR="00F96333" w:rsidRPr="005D62E5" w14:paraId="7688C8E7"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65CD7EE3"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Information Sciences and Technology</w:t>
            </w:r>
          </w:p>
        </w:tc>
        <w:tc>
          <w:tcPr>
            <w:tcW w:w="1530" w:type="dxa"/>
            <w:noWrap/>
            <w:vAlign w:val="bottom"/>
          </w:tcPr>
          <w:p w14:paraId="1789B205" w14:textId="46ACA147"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center"/>
          </w:tcPr>
          <w:p w14:paraId="187F1E58" w14:textId="18F7B37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5FBBD61B" w14:textId="1C7DEB25"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4411B63B" w14:textId="5260BB0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0AFF808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78902D17"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Intercollege</w:t>
            </w:r>
          </w:p>
        </w:tc>
        <w:tc>
          <w:tcPr>
            <w:tcW w:w="1530" w:type="dxa"/>
            <w:noWrap/>
            <w:vAlign w:val="bottom"/>
          </w:tcPr>
          <w:p w14:paraId="4E1ED034" w14:textId="01718A32"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w:t>
            </w:r>
          </w:p>
        </w:tc>
        <w:tc>
          <w:tcPr>
            <w:tcW w:w="1320" w:type="dxa"/>
            <w:noWrap/>
            <w:vAlign w:val="center"/>
          </w:tcPr>
          <w:p w14:paraId="0F2636AE" w14:textId="15CAAD4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480C783E" w14:textId="478540E9"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67%</w:t>
            </w:r>
          </w:p>
        </w:tc>
        <w:tc>
          <w:tcPr>
            <w:tcW w:w="1320" w:type="dxa"/>
            <w:noWrap/>
            <w:vAlign w:val="center"/>
          </w:tcPr>
          <w:p w14:paraId="216DC3DC" w14:textId="59B8E2FF"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70%</w:t>
            </w:r>
          </w:p>
        </w:tc>
      </w:tr>
      <w:tr w:rsidR="00F96333" w:rsidRPr="005D62E5" w14:paraId="5AB0E058"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6F277F7"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Lehigh Valley</w:t>
            </w:r>
          </w:p>
        </w:tc>
        <w:tc>
          <w:tcPr>
            <w:tcW w:w="1530" w:type="dxa"/>
            <w:noWrap/>
            <w:vAlign w:val="bottom"/>
          </w:tcPr>
          <w:p w14:paraId="1EF0E5B2" w14:textId="5C8C0375"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83</w:t>
            </w:r>
          </w:p>
        </w:tc>
        <w:tc>
          <w:tcPr>
            <w:tcW w:w="1320" w:type="dxa"/>
            <w:noWrap/>
            <w:vAlign w:val="center"/>
          </w:tcPr>
          <w:p w14:paraId="1AA8A287" w14:textId="1F46250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526FC5BF" w14:textId="0B9A71C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25020CC6" w14:textId="515F9480"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6357E18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E9B76B2"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Liberal Arts</w:t>
            </w:r>
          </w:p>
        </w:tc>
        <w:tc>
          <w:tcPr>
            <w:tcW w:w="1530" w:type="dxa"/>
            <w:noWrap/>
            <w:vAlign w:val="bottom"/>
          </w:tcPr>
          <w:p w14:paraId="3D2565A1" w14:textId="3CBDF7A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w:t>
            </w:r>
          </w:p>
        </w:tc>
        <w:tc>
          <w:tcPr>
            <w:tcW w:w="1320" w:type="dxa"/>
            <w:noWrap/>
            <w:vAlign w:val="center"/>
          </w:tcPr>
          <w:p w14:paraId="5EB89898" w14:textId="15E306C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66%</w:t>
            </w:r>
          </w:p>
        </w:tc>
        <w:tc>
          <w:tcPr>
            <w:tcW w:w="1320" w:type="dxa"/>
            <w:noWrap/>
            <w:vAlign w:val="center"/>
          </w:tcPr>
          <w:p w14:paraId="6AC2E784" w14:textId="2FD498F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56%</w:t>
            </w:r>
          </w:p>
        </w:tc>
        <w:tc>
          <w:tcPr>
            <w:tcW w:w="1320" w:type="dxa"/>
            <w:noWrap/>
            <w:vAlign w:val="center"/>
          </w:tcPr>
          <w:p w14:paraId="5238AD29" w14:textId="50EBA8C6"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61%</w:t>
            </w:r>
          </w:p>
        </w:tc>
      </w:tr>
      <w:tr w:rsidR="00F96333" w:rsidRPr="005D62E5" w14:paraId="1EFA2DEB"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3D74A807"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Mont Alto</w:t>
            </w:r>
          </w:p>
        </w:tc>
        <w:tc>
          <w:tcPr>
            <w:tcW w:w="1530" w:type="dxa"/>
            <w:noWrap/>
            <w:vAlign w:val="bottom"/>
          </w:tcPr>
          <w:p w14:paraId="3F5EEB29" w14:textId="7242EFB2"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9</w:t>
            </w:r>
          </w:p>
        </w:tc>
        <w:tc>
          <w:tcPr>
            <w:tcW w:w="1320" w:type="dxa"/>
            <w:noWrap/>
            <w:vAlign w:val="center"/>
          </w:tcPr>
          <w:p w14:paraId="37705CD6" w14:textId="2746BAC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70%</w:t>
            </w:r>
          </w:p>
        </w:tc>
        <w:tc>
          <w:tcPr>
            <w:tcW w:w="1320" w:type="dxa"/>
            <w:noWrap/>
            <w:vAlign w:val="center"/>
          </w:tcPr>
          <w:p w14:paraId="6CA64885" w14:textId="185AEA1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4238FACC" w14:textId="48AF42DA"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70%</w:t>
            </w:r>
          </w:p>
        </w:tc>
      </w:tr>
      <w:tr w:rsidR="00F96333" w:rsidRPr="005D62E5" w14:paraId="77CB341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7EC0409F"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New Kensington</w:t>
            </w:r>
          </w:p>
        </w:tc>
        <w:tc>
          <w:tcPr>
            <w:tcW w:w="1530" w:type="dxa"/>
            <w:noWrap/>
            <w:vAlign w:val="bottom"/>
          </w:tcPr>
          <w:p w14:paraId="307C1311" w14:textId="4EE0D0CE"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w:t>
            </w:r>
          </w:p>
        </w:tc>
        <w:tc>
          <w:tcPr>
            <w:tcW w:w="1320" w:type="dxa"/>
            <w:noWrap/>
            <w:vAlign w:val="center"/>
          </w:tcPr>
          <w:p w14:paraId="22F43E08" w14:textId="7153BACC"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89%</w:t>
            </w:r>
          </w:p>
        </w:tc>
        <w:tc>
          <w:tcPr>
            <w:tcW w:w="1320" w:type="dxa"/>
            <w:noWrap/>
            <w:vAlign w:val="center"/>
          </w:tcPr>
          <w:p w14:paraId="0EFC7DFE" w14:textId="032C1CDD"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077A3EE3" w14:textId="3B734462"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89%</w:t>
            </w:r>
          </w:p>
        </w:tc>
      </w:tr>
      <w:tr w:rsidR="00F96333" w:rsidRPr="005D62E5" w14:paraId="22C43BB3"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99B892A"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Nursing</w:t>
            </w:r>
          </w:p>
        </w:tc>
        <w:tc>
          <w:tcPr>
            <w:tcW w:w="1530" w:type="dxa"/>
            <w:noWrap/>
            <w:vAlign w:val="bottom"/>
          </w:tcPr>
          <w:p w14:paraId="6EE9EC7E" w14:textId="104EFC4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5</w:t>
            </w:r>
          </w:p>
        </w:tc>
        <w:tc>
          <w:tcPr>
            <w:tcW w:w="1320" w:type="dxa"/>
            <w:noWrap/>
            <w:vAlign w:val="center"/>
          </w:tcPr>
          <w:p w14:paraId="1F228E9E" w14:textId="0D45A86F"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0BC60C28" w14:textId="7FABD8D5"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47CD1C51" w14:textId="68176FC1"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58C6F5E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D33078F"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School of International Affairs</w:t>
            </w:r>
          </w:p>
        </w:tc>
        <w:tc>
          <w:tcPr>
            <w:tcW w:w="1530" w:type="dxa"/>
            <w:noWrap/>
            <w:vAlign w:val="bottom"/>
          </w:tcPr>
          <w:p w14:paraId="09B5E85F" w14:textId="36AC8F0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12</w:t>
            </w:r>
          </w:p>
        </w:tc>
        <w:tc>
          <w:tcPr>
            <w:tcW w:w="1320" w:type="dxa"/>
            <w:noWrap/>
            <w:vAlign w:val="center"/>
          </w:tcPr>
          <w:p w14:paraId="22A03BD0" w14:textId="09E021AC"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78234FFC" w14:textId="061C912E"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7DC063F0" w14:textId="6EB577A8"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5F66E25D"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63D3B724"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Schuylkill</w:t>
            </w:r>
          </w:p>
        </w:tc>
        <w:tc>
          <w:tcPr>
            <w:tcW w:w="1530" w:type="dxa"/>
            <w:noWrap/>
            <w:vAlign w:val="bottom"/>
          </w:tcPr>
          <w:p w14:paraId="4C25CA53" w14:textId="578DEEC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24</w:t>
            </w:r>
          </w:p>
        </w:tc>
        <w:tc>
          <w:tcPr>
            <w:tcW w:w="1320" w:type="dxa"/>
            <w:noWrap/>
            <w:vAlign w:val="center"/>
          </w:tcPr>
          <w:p w14:paraId="60CFC1B8" w14:textId="4D430238"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83%</w:t>
            </w:r>
          </w:p>
        </w:tc>
        <w:tc>
          <w:tcPr>
            <w:tcW w:w="1320" w:type="dxa"/>
            <w:noWrap/>
            <w:vAlign w:val="center"/>
          </w:tcPr>
          <w:p w14:paraId="1D479B71" w14:textId="3CA52BC0"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5F231198" w14:textId="49EB1CC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83%</w:t>
            </w:r>
          </w:p>
        </w:tc>
      </w:tr>
      <w:tr w:rsidR="00F96333" w:rsidRPr="005D62E5" w14:paraId="510BC19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0906E414"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Science</w:t>
            </w:r>
          </w:p>
        </w:tc>
        <w:tc>
          <w:tcPr>
            <w:tcW w:w="1530" w:type="dxa"/>
            <w:noWrap/>
            <w:vAlign w:val="bottom"/>
          </w:tcPr>
          <w:p w14:paraId="68688205" w14:textId="62BCE385"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14</w:t>
            </w:r>
          </w:p>
        </w:tc>
        <w:tc>
          <w:tcPr>
            <w:tcW w:w="1320" w:type="dxa"/>
            <w:noWrap/>
            <w:vAlign w:val="center"/>
          </w:tcPr>
          <w:p w14:paraId="0C50E0D9" w14:textId="6A6F15DB"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15CE8EF2" w14:textId="049C2AE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82%</w:t>
            </w:r>
          </w:p>
        </w:tc>
        <w:tc>
          <w:tcPr>
            <w:tcW w:w="1320" w:type="dxa"/>
            <w:noWrap/>
            <w:vAlign w:val="center"/>
          </w:tcPr>
          <w:p w14:paraId="304E908A" w14:textId="2D3C9E55"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92%</w:t>
            </w:r>
          </w:p>
        </w:tc>
      </w:tr>
      <w:tr w:rsidR="00F96333" w:rsidRPr="005D62E5" w14:paraId="14960FC5"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B0DC3CC"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Scranton</w:t>
            </w:r>
          </w:p>
        </w:tc>
        <w:tc>
          <w:tcPr>
            <w:tcW w:w="1530" w:type="dxa"/>
            <w:noWrap/>
            <w:vAlign w:val="bottom"/>
          </w:tcPr>
          <w:p w14:paraId="6A1D4711" w14:textId="2EC98294"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center"/>
          </w:tcPr>
          <w:p w14:paraId="003C4ED7" w14:textId="642D1096"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86%</w:t>
            </w:r>
          </w:p>
        </w:tc>
        <w:tc>
          <w:tcPr>
            <w:tcW w:w="1320" w:type="dxa"/>
            <w:noWrap/>
            <w:vAlign w:val="center"/>
          </w:tcPr>
          <w:p w14:paraId="24A944A8" w14:textId="153638E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0CBB9D81" w14:textId="06063A8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86%</w:t>
            </w:r>
          </w:p>
        </w:tc>
      </w:tr>
      <w:tr w:rsidR="00F96333" w:rsidRPr="005D62E5" w14:paraId="5A10A67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5BE7AAFE"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Shenango</w:t>
            </w:r>
          </w:p>
        </w:tc>
        <w:tc>
          <w:tcPr>
            <w:tcW w:w="1530" w:type="dxa"/>
            <w:noWrap/>
            <w:vAlign w:val="bottom"/>
          </w:tcPr>
          <w:p w14:paraId="6197B57A" w14:textId="26C883A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12</w:t>
            </w:r>
          </w:p>
        </w:tc>
        <w:tc>
          <w:tcPr>
            <w:tcW w:w="1320" w:type="dxa"/>
            <w:noWrap/>
            <w:vAlign w:val="center"/>
          </w:tcPr>
          <w:p w14:paraId="1419F60B" w14:textId="1BCC2B93"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73%</w:t>
            </w:r>
          </w:p>
        </w:tc>
        <w:tc>
          <w:tcPr>
            <w:tcW w:w="1320" w:type="dxa"/>
            <w:noWrap/>
            <w:vAlign w:val="center"/>
          </w:tcPr>
          <w:p w14:paraId="4300CCFA" w14:textId="41EAE49E"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10C46984" w14:textId="2BFAD24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73%</w:t>
            </w:r>
          </w:p>
        </w:tc>
      </w:tr>
      <w:tr w:rsidR="00F96333" w:rsidRPr="005D62E5" w14:paraId="6C82DF7F"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noWrap/>
            <w:vAlign w:val="center"/>
          </w:tcPr>
          <w:p w14:paraId="4BD04328"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Wilkes-Barre</w:t>
            </w:r>
          </w:p>
        </w:tc>
        <w:tc>
          <w:tcPr>
            <w:tcW w:w="1530" w:type="dxa"/>
            <w:noWrap/>
            <w:vAlign w:val="bottom"/>
          </w:tcPr>
          <w:p w14:paraId="0FAD3A63" w14:textId="22F711D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11</w:t>
            </w:r>
          </w:p>
        </w:tc>
        <w:tc>
          <w:tcPr>
            <w:tcW w:w="1320" w:type="dxa"/>
            <w:noWrap/>
            <w:vAlign w:val="center"/>
          </w:tcPr>
          <w:p w14:paraId="03A5AE2D" w14:textId="3FD5B71A"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c>
          <w:tcPr>
            <w:tcW w:w="1320" w:type="dxa"/>
            <w:noWrap/>
            <w:vAlign w:val="center"/>
          </w:tcPr>
          <w:p w14:paraId="0617AF65" w14:textId="5AE22609"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noWrap/>
            <w:vAlign w:val="center"/>
          </w:tcPr>
          <w:p w14:paraId="55B06E43" w14:textId="3B152B0B"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5D62E5">
              <w:rPr>
                <w:rFonts w:cstheme="minorHAnsi"/>
                <w:color w:val="000000"/>
              </w:rPr>
              <w:t>100%</w:t>
            </w:r>
          </w:p>
        </w:tc>
      </w:tr>
      <w:tr w:rsidR="00F96333" w:rsidRPr="005D62E5" w14:paraId="4474294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0" w:type="dxa"/>
            <w:tcBorders>
              <w:bottom w:val="double" w:sz="4" w:space="0" w:color="9CC2E5" w:themeColor="accent5" w:themeTint="99"/>
            </w:tcBorders>
            <w:noWrap/>
            <w:vAlign w:val="center"/>
          </w:tcPr>
          <w:p w14:paraId="73C4FF33" w14:textId="77777777" w:rsidR="00F96333" w:rsidRPr="005D62E5" w:rsidRDefault="00F96333" w:rsidP="00F96333">
            <w:pPr>
              <w:rPr>
                <w:rFonts w:eastAsia="Times New Roman" w:cstheme="minorHAnsi"/>
                <w:b w:val="0"/>
                <w:bCs w:val="0"/>
                <w:color w:val="000000"/>
              </w:rPr>
            </w:pPr>
            <w:r w:rsidRPr="005D62E5">
              <w:rPr>
                <w:rFonts w:eastAsia="Times New Roman" w:cstheme="minorHAnsi"/>
                <w:b w:val="0"/>
                <w:bCs w:val="0"/>
                <w:color w:val="000000"/>
              </w:rPr>
              <w:t>York</w:t>
            </w:r>
          </w:p>
        </w:tc>
        <w:tc>
          <w:tcPr>
            <w:tcW w:w="1530" w:type="dxa"/>
            <w:tcBorders>
              <w:bottom w:val="double" w:sz="4" w:space="0" w:color="9CC2E5" w:themeColor="accent5" w:themeTint="99"/>
            </w:tcBorders>
            <w:noWrap/>
            <w:vAlign w:val="bottom"/>
          </w:tcPr>
          <w:p w14:paraId="677F2F4D" w14:textId="4FC36E84"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1</w:t>
            </w:r>
          </w:p>
        </w:tc>
        <w:tc>
          <w:tcPr>
            <w:tcW w:w="1320" w:type="dxa"/>
            <w:tcBorders>
              <w:bottom w:val="double" w:sz="4" w:space="0" w:color="9CC2E5" w:themeColor="accent5" w:themeTint="99"/>
            </w:tcBorders>
            <w:noWrap/>
            <w:vAlign w:val="center"/>
          </w:tcPr>
          <w:p w14:paraId="15468CD8" w14:textId="31637580"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82%</w:t>
            </w:r>
          </w:p>
        </w:tc>
        <w:tc>
          <w:tcPr>
            <w:tcW w:w="1320" w:type="dxa"/>
            <w:tcBorders>
              <w:bottom w:val="double" w:sz="4" w:space="0" w:color="9CC2E5" w:themeColor="accent5" w:themeTint="99"/>
            </w:tcBorders>
            <w:noWrap/>
            <w:vAlign w:val="center"/>
          </w:tcPr>
          <w:p w14:paraId="4E95F536" w14:textId="33344502"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NA</w:t>
            </w:r>
          </w:p>
        </w:tc>
        <w:tc>
          <w:tcPr>
            <w:tcW w:w="1320" w:type="dxa"/>
            <w:tcBorders>
              <w:bottom w:val="double" w:sz="4" w:space="0" w:color="9CC2E5" w:themeColor="accent5" w:themeTint="99"/>
            </w:tcBorders>
            <w:noWrap/>
            <w:vAlign w:val="center"/>
          </w:tcPr>
          <w:p w14:paraId="69ED020A" w14:textId="25A2E8B7" w:rsidR="00F96333" w:rsidRPr="005D62E5" w:rsidRDefault="00F96333" w:rsidP="00F9633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5D62E5">
              <w:rPr>
                <w:rFonts w:cstheme="minorHAnsi"/>
                <w:color w:val="000000"/>
              </w:rPr>
              <w:t>82%</w:t>
            </w:r>
          </w:p>
        </w:tc>
      </w:tr>
      <w:tr w:rsidR="00F96333" w:rsidRPr="005D62E5" w14:paraId="1D6EAC03" w14:textId="77777777">
        <w:trPr>
          <w:trHeight w:val="300"/>
        </w:trPr>
        <w:tc>
          <w:tcPr>
            <w:cnfStyle w:val="001000000000" w:firstRow="0" w:lastRow="0" w:firstColumn="1" w:lastColumn="0" w:oddVBand="0" w:evenVBand="0" w:oddHBand="0" w:evenHBand="0" w:firstRowFirstColumn="0" w:firstRowLastColumn="0" w:lastRowFirstColumn="0" w:lastRowLastColumn="0"/>
            <w:tcW w:w="3690" w:type="dxa"/>
            <w:tcBorders>
              <w:top w:val="double" w:sz="4" w:space="0" w:color="9CC2E5" w:themeColor="accent5" w:themeTint="99"/>
            </w:tcBorders>
            <w:noWrap/>
            <w:vAlign w:val="center"/>
          </w:tcPr>
          <w:p w14:paraId="376054FF" w14:textId="77777777" w:rsidR="00F96333" w:rsidRPr="005D62E5" w:rsidRDefault="00F96333" w:rsidP="00F96333">
            <w:pPr>
              <w:rPr>
                <w:rFonts w:eastAsia="Times New Roman" w:cstheme="minorHAnsi"/>
                <w:color w:val="000000"/>
              </w:rPr>
            </w:pPr>
            <w:r w:rsidRPr="005D62E5">
              <w:rPr>
                <w:rFonts w:eastAsia="Times New Roman" w:cstheme="minorHAnsi"/>
                <w:color w:val="000000"/>
              </w:rPr>
              <w:t>Total</w:t>
            </w:r>
          </w:p>
        </w:tc>
        <w:tc>
          <w:tcPr>
            <w:tcW w:w="1530" w:type="dxa"/>
            <w:tcBorders>
              <w:top w:val="double" w:sz="4" w:space="0" w:color="9CC2E5" w:themeColor="accent5" w:themeTint="99"/>
            </w:tcBorders>
            <w:noWrap/>
            <w:vAlign w:val="bottom"/>
          </w:tcPr>
          <w:p w14:paraId="05A98A11" w14:textId="48149E1C"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b/>
                <w:bCs/>
                <w:color w:val="000000"/>
              </w:rPr>
              <w:t>701</w:t>
            </w:r>
          </w:p>
        </w:tc>
        <w:tc>
          <w:tcPr>
            <w:tcW w:w="1320" w:type="dxa"/>
            <w:tcBorders>
              <w:top w:val="double" w:sz="4" w:space="0" w:color="9CC2E5" w:themeColor="accent5" w:themeTint="99"/>
            </w:tcBorders>
            <w:noWrap/>
            <w:vAlign w:val="center"/>
          </w:tcPr>
          <w:p w14:paraId="54224FF8" w14:textId="5B99C51E"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color w:val="000000"/>
              </w:rPr>
              <w:t>80%</w:t>
            </w:r>
          </w:p>
        </w:tc>
        <w:tc>
          <w:tcPr>
            <w:tcW w:w="1320" w:type="dxa"/>
            <w:tcBorders>
              <w:top w:val="double" w:sz="4" w:space="0" w:color="9CC2E5" w:themeColor="accent5" w:themeTint="99"/>
            </w:tcBorders>
            <w:noWrap/>
            <w:vAlign w:val="center"/>
          </w:tcPr>
          <w:p w14:paraId="4362B3DC" w14:textId="728A341F"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color w:val="000000"/>
              </w:rPr>
              <w:t>72%</w:t>
            </w:r>
          </w:p>
        </w:tc>
        <w:tc>
          <w:tcPr>
            <w:tcW w:w="1320" w:type="dxa"/>
            <w:tcBorders>
              <w:top w:val="double" w:sz="4" w:space="0" w:color="9CC2E5" w:themeColor="accent5" w:themeTint="99"/>
            </w:tcBorders>
            <w:noWrap/>
            <w:vAlign w:val="center"/>
          </w:tcPr>
          <w:p w14:paraId="3C9AE5CD" w14:textId="4E4ED59F" w:rsidR="00F96333" w:rsidRPr="005D62E5" w:rsidRDefault="00F96333" w:rsidP="00F963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5D62E5">
              <w:rPr>
                <w:rFonts w:cstheme="minorHAnsi"/>
                <w:color w:val="000000"/>
              </w:rPr>
              <w:t>76%</w:t>
            </w:r>
          </w:p>
        </w:tc>
      </w:tr>
    </w:tbl>
    <w:p w14:paraId="02913104" w14:textId="77777777" w:rsidR="005A0D5E" w:rsidRPr="005D62E5" w:rsidRDefault="005A0D5E" w:rsidP="005A0D5E">
      <w:pPr>
        <w:rPr>
          <w:rFonts w:cstheme="minorHAnsi"/>
          <w:sz w:val="18"/>
          <w:szCs w:val="18"/>
        </w:rPr>
      </w:pPr>
      <w:r w:rsidRPr="005D62E5">
        <w:rPr>
          <w:rFonts w:cstheme="minorHAnsi"/>
          <w:sz w:val="18"/>
          <w:szCs w:val="18"/>
        </w:rPr>
        <w:t>*The number of programs presented in the table is the number of active programs required to submit University assessment reports. New programs, programs that are phasing out, and programs that have disciplinary accreditation with its own assessment requirements are not included in this number.</w:t>
      </w:r>
    </w:p>
    <w:p w14:paraId="146797A2" w14:textId="77777777" w:rsidR="0024733C" w:rsidRPr="005D62E5" w:rsidRDefault="0024733C" w:rsidP="00BB4F81">
      <w:pPr>
        <w:pStyle w:val="NoSpacing"/>
        <w:rPr>
          <w:rFonts w:cstheme="minorHAnsi"/>
        </w:rPr>
      </w:pPr>
    </w:p>
    <w:sectPr w:rsidR="0024733C" w:rsidRPr="005D62E5" w:rsidSect="00606684">
      <w:footerReference w:type="default" r:id="rId3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0C274" w14:textId="77777777" w:rsidR="00CF4735" w:rsidRDefault="00CF4735" w:rsidP="00721E42">
      <w:pPr>
        <w:spacing w:after="0" w:line="240" w:lineRule="auto"/>
      </w:pPr>
      <w:r>
        <w:separator/>
      </w:r>
    </w:p>
  </w:endnote>
  <w:endnote w:type="continuationSeparator" w:id="0">
    <w:p w14:paraId="070C50E9" w14:textId="77777777" w:rsidR="00CF4735" w:rsidRDefault="00CF4735" w:rsidP="00721E42">
      <w:pPr>
        <w:spacing w:after="0" w:line="240" w:lineRule="auto"/>
      </w:pPr>
      <w:r>
        <w:continuationSeparator/>
      </w:r>
    </w:p>
  </w:endnote>
  <w:endnote w:type="continuationNotice" w:id="1">
    <w:p w14:paraId="5CAC4B82" w14:textId="77777777" w:rsidR="00CF4735" w:rsidRDefault="00CF47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venirLTStd-Roman">
    <w:altName w:val="Cambria"/>
    <w:charset w:val="00"/>
    <w:family w:val="roman"/>
    <w:pitch w:val="variable"/>
  </w:font>
  <w:font w:name="Yu Mincho">
    <w:altName w:val="Yu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230189"/>
      <w:docPartObj>
        <w:docPartGallery w:val="Page Numbers (Bottom of Page)"/>
        <w:docPartUnique/>
      </w:docPartObj>
    </w:sdtPr>
    <w:sdtEndPr>
      <w:rPr>
        <w:noProof/>
      </w:rPr>
    </w:sdtEndPr>
    <w:sdtContent>
      <w:p w14:paraId="2BD42AE2" w14:textId="77777777" w:rsidR="00757AF8" w:rsidRDefault="00757AF8" w:rsidP="009F7316">
        <w:pPr>
          <w:pStyle w:val="Footer"/>
          <w:tabs>
            <w:tab w:val="clear" w:pos="4680"/>
            <w:tab w:val="center" w:pos="6750"/>
          </w:tabs>
        </w:pPr>
      </w:p>
      <w:p w14:paraId="27367071" w14:textId="7B3A8746" w:rsidR="002A7038" w:rsidRPr="00757AF8" w:rsidRDefault="006D00B0" w:rsidP="00757AF8">
        <w:pPr>
          <w:pStyle w:val="Footer"/>
          <w:tabs>
            <w:tab w:val="clear" w:pos="4680"/>
            <w:tab w:val="center" w:pos="6750"/>
          </w:tabs>
          <w:rPr>
            <w:sz w:val="20"/>
          </w:rPr>
        </w:pPr>
        <w:r w:rsidRPr="009F7316">
          <w:rPr>
            <w:sz w:val="16"/>
            <w:szCs w:val="16"/>
          </w:rPr>
          <w:fldChar w:fldCharType="begin"/>
        </w:r>
        <w:r w:rsidRPr="009F7316">
          <w:rPr>
            <w:sz w:val="16"/>
            <w:szCs w:val="16"/>
          </w:rPr>
          <w:instrText xml:space="preserve"> PAGE   \* MERGEFORMAT </w:instrText>
        </w:r>
        <w:r w:rsidRPr="009F7316">
          <w:rPr>
            <w:sz w:val="16"/>
            <w:szCs w:val="16"/>
          </w:rPr>
          <w:fldChar w:fldCharType="separate"/>
        </w:r>
        <w:r w:rsidRPr="009F7316">
          <w:rPr>
            <w:noProof/>
            <w:sz w:val="16"/>
            <w:szCs w:val="16"/>
          </w:rPr>
          <w:t>2</w:t>
        </w:r>
        <w:r w:rsidRPr="009F7316">
          <w:rPr>
            <w:noProof/>
            <w:sz w:val="16"/>
            <w:szCs w:val="16"/>
          </w:rPr>
          <w:fldChar w:fldCharType="end"/>
        </w:r>
        <w:r w:rsidR="002E2207">
          <w:rPr>
            <w:noProof/>
          </w:rPr>
          <w:tab/>
        </w:r>
        <w:r w:rsidR="002E2207">
          <w:rPr>
            <w:sz w:val="16"/>
          </w:rPr>
          <w:t>Office of Planning, Assessment, and Institutional Research</w:t>
        </w:r>
        <w:r w:rsidR="009A3E05">
          <w:rPr>
            <w:sz w:val="16"/>
          </w:rPr>
          <w:t xml:space="preserve"> </w:t>
        </w:r>
        <w:r w:rsidR="002E2207">
          <w:rPr>
            <w:sz w:val="16"/>
          </w:rPr>
          <w:t>|</w:t>
        </w:r>
        <w:r w:rsidR="009A3E05">
          <w:rPr>
            <w:sz w:val="16"/>
          </w:rPr>
          <w:t xml:space="preserve"> </w:t>
        </w:r>
        <w:hyperlink r:id="rId1" w:history="1">
          <w:r w:rsidR="005931C1" w:rsidRPr="005E16FB">
            <w:rPr>
              <w:rStyle w:val="Hyperlink"/>
              <w:sz w:val="16"/>
            </w:rPr>
            <w:t>assessment@psu.edu</w:t>
          </w:r>
        </w:hyperlink>
        <w:r w:rsidR="009A3E05">
          <w:rPr>
            <w:sz w:val="16"/>
          </w:rPr>
          <w:t xml:space="preserve"> </w:t>
        </w:r>
        <w:r w:rsidR="002E2207">
          <w:rPr>
            <w:sz w:val="16"/>
          </w:rPr>
          <w:t>|</w:t>
        </w:r>
        <w:r w:rsidR="009A3E05">
          <w:rPr>
            <w:sz w:val="16"/>
          </w:rPr>
          <w:t xml:space="preserve"> </w:t>
        </w:r>
        <w:r w:rsidR="002E2207">
          <w:rPr>
            <w:sz w:val="16"/>
          </w:rPr>
          <w:t>814</w:t>
        </w:r>
        <w:r w:rsidR="00606684">
          <w:rPr>
            <w:sz w:val="16"/>
          </w:rPr>
          <w:t>-</w:t>
        </w:r>
        <w:r w:rsidR="002E2207">
          <w:rPr>
            <w:sz w:val="16"/>
          </w:rPr>
          <w:t xml:space="preserve"> 863-8721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5074A" w14:textId="77777777" w:rsidR="00CF4735" w:rsidRDefault="00CF4735" w:rsidP="00721E42">
      <w:pPr>
        <w:spacing w:after="0" w:line="240" w:lineRule="auto"/>
      </w:pPr>
      <w:r>
        <w:separator/>
      </w:r>
    </w:p>
  </w:footnote>
  <w:footnote w:type="continuationSeparator" w:id="0">
    <w:p w14:paraId="47B42983" w14:textId="77777777" w:rsidR="00CF4735" w:rsidRDefault="00CF4735" w:rsidP="00721E42">
      <w:pPr>
        <w:spacing w:after="0" w:line="240" w:lineRule="auto"/>
      </w:pPr>
      <w:r>
        <w:continuationSeparator/>
      </w:r>
    </w:p>
  </w:footnote>
  <w:footnote w:type="continuationNotice" w:id="1">
    <w:p w14:paraId="2FED763A" w14:textId="77777777" w:rsidR="00CF4735" w:rsidRDefault="00CF4735">
      <w:pPr>
        <w:spacing w:after="0" w:line="240" w:lineRule="auto"/>
      </w:pPr>
    </w:p>
  </w:footnote>
  <w:footnote w:id="2">
    <w:p w14:paraId="3A3C4DD0" w14:textId="0640859A" w:rsidR="00664919" w:rsidRPr="00D54A0C" w:rsidRDefault="00664919">
      <w:pPr>
        <w:pStyle w:val="FootnoteText"/>
        <w:rPr>
          <w:rFonts w:cstheme="minorHAnsi"/>
        </w:rPr>
      </w:pPr>
      <w:r w:rsidRPr="00D54A0C">
        <w:rPr>
          <w:rStyle w:val="FootnoteReference"/>
          <w:rFonts w:cstheme="minorHAnsi"/>
        </w:rPr>
        <w:footnoteRef/>
      </w:r>
      <w:r w:rsidRPr="00D54A0C">
        <w:rPr>
          <w:rFonts w:cstheme="minorHAnsi"/>
        </w:rPr>
        <w:t xml:space="preserve"> Programs holding disciplinary accreditation are required to </w:t>
      </w:r>
      <w:r w:rsidR="004C19C9" w:rsidRPr="00D54A0C">
        <w:rPr>
          <w:rFonts w:cstheme="minorHAnsi"/>
        </w:rPr>
        <w:t xml:space="preserve">provide OPAIR with a copy of their most recent self-study, the name of their accreditor, and the </w:t>
      </w:r>
      <w:r w:rsidR="00F1419C" w:rsidRPr="00D54A0C">
        <w:rPr>
          <w:rFonts w:cstheme="minorHAnsi"/>
        </w:rPr>
        <w:t xml:space="preserve">year of the next accreditation review. OPAIR periodically reviews the requirements of these accrediting </w:t>
      </w:r>
      <w:r w:rsidR="004D1122" w:rsidRPr="00D54A0C">
        <w:rPr>
          <w:rFonts w:cstheme="minorHAnsi"/>
        </w:rPr>
        <w:t>bod</w:t>
      </w:r>
      <w:r w:rsidR="004D1122">
        <w:rPr>
          <w:rFonts w:cstheme="minorHAnsi"/>
        </w:rPr>
        <w:t>ies</w:t>
      </w:r>
      <w:r w:rsidR="004D1122" w:rsidRPr="00D54A0C">
        <w:rPr>
          <w:rFonts w:cstheme="minorHAnsi"/>
        </w:rPr>
        <w:t xml:space="preserve"> </w:t>
      </w:r>
      <w:r w:rsidR="00F1419C" w:rsidRPr="00D54A0C">
        <w:rPr>
          <w:rFonts w:cstheme="minorHAnsi"/>
        </w:rPr>
        <w:t>to confirm that th</w:t>
      </w:r>
      <w:r w:rsidR="0000687F" w:rsidRPr="00D54A0C">
        <w:rPr>
          <w:rFonts w:cstheme="minorHAnsi"/>
        </w:rPr>
        <w:t xml:space="preserve">ey require documentation of comprehensive learning assessment for accreditation. </w:t>
      </w:r>
      <w:r w:rsidR="005358AF" w:rsidRPr="00D54A0C">
        <w:rPr>
          <w:rFonts w:cstheme="minorHAnsi"/>
        </w:rPr>
        <w:t>In the rare case</w:t>
      </w:r>
      <w:r w:rsidR="00927CEB" w:rsidRPr="00D54A0C">
        <w:rPr>
          <w:rFonts w:cstheme="minorHAnsi"/>
        </w:rPr>
        <w:t>s</w:t>
      </w:r>
      <w:r w:rsidR="005358AF" w:rsidRPr="00D54A0C">
        <w:rPr>
          <w:rFonts w:cstheme="minorHAnsi"/>
        </w:rPr>
        <w:t xml:space="preserve"> that a program’s accreditor does not require learning assessment, th</w:t>
      </w:r>
      <w:r w:rsidR="0028288F" w:rsidRPr="00D54A0C">
        <w:rPr>
          <w:rFonts w:cstheme="minorHAnsi"/>
        </w:rPr>
        <w:t>at</w:t>
      </w:r>
      <w:r w:rsidR="005358AF" w:rsidRPr="00D54A0C">
        <w:rPr>
          <w:rFonts w:cstheme="minorHAnsi"/>
        </w:rPr>
        <w:t xml:space="preserve"> program must participate in Penn State’s annual process. </w:t>
      </w:r>
    </w:p>
  </w:footnote>
  <w:footnote w:id="3">
    <w:p w14:paraId="7FEA96E9" w14:textId="2C019855" w:rsidR="008B6C1B" w:rsidRDefault="008B6C1B" w:rsidP="008B6C1B">
      <w:pPr>
        <w:pStyle w:val="FootnoteText"/>
      </w:pPr>
      <w:r>
        <w:rPr>
          <w:rStyle w:val="FootnoteReference"/>
        </w:rPr>
        <w:footnoteRef/>
      </w:r>
      <w:r>
        <w:t xml:space="preserve"> The Campus Colleges are Penn State Abington, Altoona, Behrend, Berks and Harrisburg. Special Mission Units include the College of Medicine and Penn State Great Valley (All Penn State Carlisle/Dickenson Law programs are accredited</w:t>
      </w:r>
      <w:r w:rsidR="0046462D">
        <w:t xml:space="preserve"> </w:t>
      </w:r>
      <w:r w:rsidR="005931C1">
        <w:t>and are not</w:t>
      </w:r>
      <w:r>
        <w:t xml:space="preserve"> required to participate in the University learning assessment process). The University College is Penn State Beaver, Brandywine, DuBois, Fayette, Greater Allegheny, Hazleton, Lehigh Valley, Mont Alto, New Kensington, Schuylkill, Scranton, Shenango, Wilkes-Barre, and York.</w:t>
      </w:r>
    </w:p>
    <w:p w14:paraId="65AC77D5" w14:textId="77777777" w:rsidR="008B6C1B" w:rsidRDefault="008B6C1B" w:rsidP="008B6C1B">
      <w:pPr>
        <w:pStyle w:val="FootnoteText"/>
      </w:pPr>
    </w:p>
  </w:footnote>
  <w:footnote w:id="4">
    <w:p w14:paraId="4AF6350D" w14:textId="3237865B" w:rsidR="00DA014A" w:rsidRDefault="00DA014A">
      <w:pPr>
        <w:pStyle w:val="FootnoteText"/>
      </w:pPr>
      <w:r>
        <w:rPr>
          <w:rStyle w:val="FootnoteReference"/>
        </w:rPr>
        <w:footnoteRef/>
      </w:r>
      <w:r w:rsidR="1A75B503">
        <w:t xml:space="preserve"> </w:t>
      </w:r>
      <w:r w:rsidR="009D37F2">
        <w:t xml:space="preserve">The </w:t>
      </w:r>
      <w:r w:rsidR="1A75B503">
        <w:t xml:space="preserve">OPAIR </w:t>
      </w:r>
      <w:r w:rsidR="009D37F2">
        <w:t xml:space="preserve">team </w:t>
      </w:r>
      <w:r w:rsidR="1A75B503">
        <w:t xml:space="preserve">would like to offer special thanks to Leslie Foster, Lisa Lenze, Tom Litzinger, Amy Garbrick, Dave Hozza, Tiffany Squires, and Susan Stewart for the contribution of their time to this project.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38B1"/>
    <w:multiLevelType w:val="hybridMultilevel"/>
    <w:tmpl w:val="24B8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228E6"/>
    <w:multiLevelType w:val="hybridMultilevel"/>
    <w:tmpl w:val="8662BE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34E018F"/>
    <w:multiLevelType w:val="multilevel"/>
    <w:tmpl w:val="F5709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E57B8"/>
    <w:multiLevelType w:val="hybridMultilevel"/>
    <w:tmpl w:val="FDC2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87C82"/>
    <w:multiLevelType w:val="hybridMultilevel"/>
    <w:tmpl w:val="B4FA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02676"/>
    <w:multiLevelType w:val="hybridMultilevel"/>
    <w:tmpl w:val="58F6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DC3C26"/>
    <w:multiLevelType w:val="hybridMultilevel"/>
    <w:tmpl w:val="7ECA7E2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4E9E42C6"/>
    <w:multiLevelType w:val="hybridMultilevel"/>
    <w:tmpl w:val="C3146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DB3BA8"/>
    <w:multiLevelType w:val="hybridMultilevel"/>
    <w:tmpl w:val="D9DC7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9A30113"/>
    <w:multiLevelType w:val="hybridMultilevel"/>
    <w:tmpl w:val="BDBA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8553B6"/>
    <w:multiLevelType w:val="hybridMultilevel"/>
    <w:tmpl w:val="8222B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156464C"/>
    <w:multiLevelType w:val="hybridMultilevel"/>
    <w:tmpl w:val="63CE7216"/>
    <w:lvl w:ilvl="0" w:tplc="E2F42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AB56AF"/>
    <w:multiLevelType w:val="hybridMultilevel"/>
    <w:tmpl w:val="910AC8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5A209EE"/>
    <w:multiLevelType w:val="hybridMultilevel"/>
    <w:tmpl w:val="4038F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9272438"/>
    <w:multiLevelType w:val="hybridMultilevel"/>
    <w:tmpl w:val="781C264E"/>
    <w:lvl w:ilvl="0" w:tplc="D0FA85D8">
      <w:start w:val="1"/>
      <w:numFmt w:val="bullet"/>
      <w:lvlText w:val="•"/>
      <w:lvlJc w:val="left"/>
      <w:pPr>
        <w:tabs>
          <w:tab w:val="num" w:pos="720"/>
        </w:tabs>
        <w:ind w:left="720" w:hanging="360"/>
      </w:pPr>
      <w:rPr>
        <w:rFonts w:ascii="Arial" w:hAnsi="Arial" w:hint="default"/>
      </w:rPr>
    </w:lvl>
    <w:lvl w:ilvl="1" w:tplc="3EACD29C" w:tentative="1">
      <w:start w:val="1"/>
      <w:numFmt w:val="bullet"/>
      <w:lvlText w:val="•"/>
      <w:lvlJc w:val="left"/>
      <w:pPr>
        <w:tabs>
          <w:tab w:val="num" w:pos="1440"/>
        </w:tabs>
        <w:ind w:left="1440" w:hanging="360"/>
      </w:pPr>
      <w:rPr>
        <w:rFonts w:ascii="Arial" w:hAnsi="Arial" w:hint="default"/>
      </w:rPr>
    </w:lvl>
    <w:lvl w:ilvl="2" w:tplc="20EA07B6" w:tentative="1">
      <w:start w:val="1"/>
      <w:numFmt w:val="bullet"/>
      <w:lvlText w:val="•"/>
      <w:lvlJc w:val="left"/>
      <w:pPr>
        <w:tabs>
          <w:tab w:val="num" w:pos="2160"/>
        </w:tabs>
        <w:ind w:left="2160" w:hanging="360"/>
      </w:pPr>
      <w:rPr>
        <w:rFonts w:ascii="Arial" w:hAnsi="Arial" w:hint="default"/>
      </w:rPr>
    </w:lvl>
    <w:lvl w:ilvl="3" w:tplc="172A2CF6" w:tentative="1">
      <w:start w:val="1"/>
      <w:numFmt w:val="bullet"/>
      <w:lvlText w:val="•"/>
      <w:lvlJc w:val="left"/>
      <w:pPr>
        <w:tabs>
          <w:tab w:val="num" w:pos="2880"/>
        </w:tabs>
        <w:ind w:left="2880" w:hanging="360"/>
      </w:pPr>
      <w:rPr>
        <w:rFonts w:ascii="Arial" w:hAnsi="Arial" w:hint="default"/>
      </w:rPr>
    </w:lvl>
    <w:lvl w:ilvl="4" w:tplc="39248664" w:tentative="1">
      <w:start w:val="1"/>
      <w:numFmt w:val="bullet"/>
      <w:lvlText w:val="•"/>
      <w:lvlJc w:val="left"/>
      <w:pPr>
        <w:tabs>
          <w:tab w:val="num" w:pos="3600"/>
        </w:tabs>
        <w:ind w:left="3600" w:hanging="360"/>
      </w:pPr>
      <w:rPr>
        <w:rFonts w:ascii="Arial" w:hAnsi="Arial" w:hint="default"/>
      </w:rPr>
    </w:lvl>
    <w:lvl w:ilvl="5" w:tplc="3B48A9C2" w:tentative="1">
      <w:start w:val="1"/>
      <w:numFmt w:val="bullet"/>
      <w:lvlText w:val="•"/>
      <w:lvlJc w:val="left"/>
      <w:pPr>
        <w:tabs>
          <w:tab w:val="num" w:pos="4320"/>
        </w:tabs>
        <w:ind w:left="4320" w:hanging="360"/>
      </w:pPr>
      <w:rPr>
        <w:rFonts w:ascii="Arial" w:hAnsi="Arial" w:hint="default"/>
      </w:rPr>
    </w:lvl>
    <w:lvl w:ilvl="6" w:tplc="E3109B98" w:tentative="1">
      <w:start w:val="1"/>
      <w:numFmt w:val="bullet"/>
      <w:lvlText w:val="•"/>
      <w:lvlJc w:val="left"/>
      <w:pPr>
        <w:tabs>
          <w:tab w:val="num" w:pos="5040"/>
        </w:tabs>
        <w:ind w:left="5040" w:hanging="360"/>
      </w:pPr>
      <w:rPr>
        <w:rFonts w:ascii="Arial" w:hAnsi="Arial" w:hint="default"/>
      </w:rPr>
    </w:lvl>
    <w:lvl w:ilvl="7" w:tplc="A290DEB0" w:tentative="1">
      <w:start w:val="1"/>
      <w:numFmt w:val="bullet"/>
      <w:lvlText w:val="•"/>
      <w:lvlJc w:val="left"/>
      <w:pPr>
        <w:tabs>
          <w:tab w:val="num" w:pos="5760"/>
        </w:tabs>
        <w:ind w:left="5760" w:hanging="360"/>
      </w:pPr>
      <w:rPr>
        <w:rFonts w:ascii="Arial" w:hAnsi="Arial" w:hint="default"/>
      </w:rPr>
    </w:lvl>
    <w:lvl w:ilvl="8" w:tplc="B226D5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B04A0B"/>
    <w:multiLevelType w:val="hybridMultilevel"/>
    <w:tmpl w:val="75522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3133650">
    <w:abstractNumId w:val="5"/>
  </w:num>
  <w:num w:numId="2" w16cid:durableId="13119882">
    <w:abstractNumId w:val="1"/>
  </w:num>
  <w:num w:numId="3" w16cid:durableId="2116243209">
    <w:abstractNumId w:val="12"/>
  </w:num>
  <w:num w:numId="4" w16cid:durableId="202521046">
    <w:abstractNumId w:val="8"/>
  </w:num>
  <w:num w:numId="5" w16cid:durableId="329218436">
    <w:abstractNumId w:val="15"/>
  </w:num>
  <w:num w:numId="6" w16cid:durableId="549462500">
    <w:abstractNumId w:val="10"/>
  </w:num>
  <w:num w:numId="7" w16cid:durableId="1663701716">
    <w:abstractNumId w:val="13"/>
  </w:num>
  <w:num w:numId="8" w16cid:durableId="1339500388">
    <w:abstractNumId w:val="14"/>
  </w:num>
  <w:num w:numId="9" w16cid:durableId="620840774">
    <w:abstractNumId w:val="11"/>
  </w:num>
  <w:num w:numId="10" w16cid:durableId="456486069">
    <w:abstractNumId w:val="9"/>
  </w:num>
  <w:num w:numId="11" w16cid:durableId="873733902">
    <w:abstractNumId w:val="4"/>
  </w:num>
  <w:num w:numId="12" w16cid:durableId="295843307">
    <w:abstractNumId w:val="2"/>
  </w:num>
  <w:num w:numId="13" w16cid:durableId="1884560987">
    <w:abstractNumId w:val="0"/>
  </w:num>
  <w:num w:numId="14" w16cid:durableId="1044595807">
    <w:abstractNumId w:val="6"/>
  </w:num>
  <w:num w:numId="15" w16cid:durableId="932936020">
    <w:abstractNumId w:val="7"/>
  </w:num>
  <w:num w:numId="16" w16cid:durableId="16844323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430"/>
    <w:rsid w:val="000001F9"/>
    <w:rsid w:val="000002D5"/>
    <w:rsid w:val="00000751"/>
    <w:rsid w:val="000019B1"/>
    <w:rsid w:val="00001DD1"/>
    <w:rsid w:val="00001F91"/>
    <w:rsid w:val="00002635"/>
    <w:rsid w:val="0000271F"/>
    <w:rsid w:val="00002B9C"/>
    <w:rsid w:val="00003585"/>
    <w:rsid w:val="00003B46"/>
    <w:rsid w:val="00004A5C"/>
    <w:rsid w:val="0000687F"/>
    <w:rsid w:val="000068EE"/>
    <w:rsid w:val="00007403"/>
    <w:rsid w:val="00007666"/>
    <w:rsid w:val="000108C9"/>
    <w:rsid w:val="00010EFA"/>
    <w:rsid w:val="000116C7"/>
    <w:rsid w:val="00012063"/>
    <w:rsid w:val="0001218B"/>
    <w:rsid w:val="00012755"/>
    <w:rsid w:val="000131B1"/>
    <w:rsid w:val="00013CF3"/>
    <w:rsid w:val="0001403A"/>
    <w:rsid w:val="00014478"/>
    <w:rsid w:val="000151CA"/>
    <w:rsid w:val="00015A68"/>
    <w:rsid w:val="000161DF"/>
    <w:rsid w:val="000164E7"/>
    <w:rsid w:val="000166D4"/>
    <w:rsid w:val="00016B2A"/>
    <w:rsid w:val="00016DF3"/>
    <w:rsid w:val="000205EE"/>
    <w:rsid w:val="000209FF"/>
    <w:rsid w:val="00021094"/>
    <w:rsid w:val="000210EE"/>
    <w:rsid w:val="00021342"/>
    <w:rsid w:val="000216AB"/>
    <w:rsid w:val="000217F2"/>
    <w:rsid w:val="000222D6"/>
    <w:rsid w:val="000239B1"/>
    <w:rsid w:val="00023A79"/>
    <w:rsid w:val="00023DCF"/>
    <w:rsid w:val="000248A3"/>
    <w:rsid w:val="00024B2E"/>
    <w:rsid w:val="000250D1"/>
    <w:rsid w:val="000252F3"/>
    <w:rsid w:val="00025D8C"/>
    <w:rsid w:val="00026740"/>
    <w:rsid w:val="00026AAC"/>
    <w:rsid w:val="000276DC"/>
    <w:rsid w:val="00027893"/>
    <w:rsid w:val="00027E92"/>
    <w:rsid w:val="000302F4"/>
    <w:rsid w:val="00031FE4"/>
    <w:rsid w:val="000329A0"/>
    <w:rsid w:val="00032AB7"/>
    <w:rsid w:val="00033211"/>
    <w:rsid w:val="0003391F"/>
    <w:rsid w:val="0003394C"/>
    <w:rsid w:val="00033AA5"/>
    <w:rsid w:val="00033E7A"/>
    <w:rsid w:val="00034455"/>
    <w:rsid w:val="0003671F"/>
    <w:rsid w:val="00036CEC"/>
    <w:rsid w:val="000416FE"/>
    <w:rsid w:val="00042896"/>
    <w:rsid w:val="000433B0"/>
    <w:rsid w:val="00043767"/>
    <w:rsid w:val="0004411F"/>
    <w:rsid w:val="00046BFB"/>
    <w:rsid w:val="000473AF"/>
    <w:rsid w:val="00047A40"/>
    <w:rsid w:val="00050140"/>
    <w:rsid w:val="00052329"/>
    <w:rsid w:val="000526E7"/>
    <w:rsid w:val="0005281A"/>
    <w:rsid w:val="00052E59"/>
    <w:rsid w:val="00053852"/>
    <w:rsid w:val="0005496E"/>
    <w:rsid w:val="0005522C"/>
    <w:rsid w:val="00055B57"/>
    <w:rsid w:val="00055BFE"/>
    <w:rsid w:val="000566DB"/>
    <w:rsid w:val="0005733D"/>
    <w:rsid w:val="0005762F"/>
    <w:rsid w:val="0006010E"/>
    <w:rsid w:val="00060C60"/>
    <w:rsid w:val="000616A7"/>
    <w:rsid w:val="00061958"/>
    <w:rsid w:val="000624E4"/>
    <w:rsid w:val="0006281F"/>
    <w:rsid w:val="00062A32"/>
    <w:rsid w:val="00062C4D"/>
    <w:rsid w:val="000632F0"/>
    <w:rsid w:val="00064A58"/>
    <w:rsid w:val="00065405"/>
    <w:rsid w:val="000658A7"/>
    <w:rsid w:val="00065E57"/>
    <w:rsid w:val="000664ED"/>
    <w:rsid w:val="00066D11"/>
    <w:rsid w:val="0007004F"/>
    <w:rsid w:val="00070632"/>
    <w:rsid w:val="0007088B"/>
    <w:rsid w:val="0007139D"/>
    <w:rsid w:val="00072EC5"/>
    <w:rsid w:val="000734A9"/>
    <w:rsid w:val="00075B0F"/>
    <w:rsid w:val="000760E7"/>
    <w:rsid w:val="00076431"/>
    <w:rsid w:val="000770DE"/>
    <w:rsid w:val="0007770A"/>
    <w:rsid w:val="00077B5D"/>
    <w:rsid w:val="00077CA4"/>
    <w:rsid w:val="00077CBE"/>
    <w:rsid w:val="0008048C"/>
    <w:rsid w:val="00080AC1"/>
    <w:rsid w:val="00081067"/>
    <w:rsid w:val="0008165E"/>
    <w:rsid w:val="00082132"/>
    <w:rsid w:val="00083241"/>
    <w:rsid w:val="00083321"/>
    <w:rsid w:val="0008389A"/>
    <w:rsid w:val="00084879"/>
    <w:rsid w:val="00084B42"/>
    <w:rsid w:val="00084FBC"/>
    <w:rsid w:val="00086121"/>
    <w:rsid w:val="000861AF"/>
    <w:rsid w:val="00086364"/>
    <w:rsid w:val="000867AB"/>
    <w:rsid w:val="00086B22"/>
    <w:rsid w:val="00086C8B"/>
    <w:rsid w:val="00086D42"/>
    <w:rsid w:val="00086DA4"/>
    <w:rsid w:val="00087032"/>
    <w:rsid w:val="0008775F"/>
    <w:rsid w:val="0009057E"/>
    <w:rsid w:val="00090782"/>
    <w:rsid w:val="0009103E"/>
    <w:rsid w:val="00092977"/>
    <w:rsid w:val="00092EE3"/>
    <w:rsid w:val="00094390"/>
    <w:rsid w:val="00094494"/>
    <w:rsid w:val="00094712"/>
    <w:rsid w:val="0009510E"/>
    <w:rsid w:val="00095A02"/>
    <w:rsid w:val="0009696F"/>
    <w:rsid w:val="000971DF"/>
    <w:rsid w:val="00097B97"/>
    <w:rsid w:val="000A0984"/>
    <w:rsid w:val="000A1447"/>
    <w:rsid w:val="000A1936"/>
    <w:rsid w:val="000A2487"/>
    <w:rsid w:val="000A262F"/>
    <w:rsid w:val="000A34E3"/>
    <w:rsid w:val="000A47AC"/>
    <w:rsid w:val="000A4E0D"/>
    <w:rsid w:val="000A57C1"/>
    <w:rsid w:val="000A58EF"/>
    <w:rsid w:val="000A5C30"/>
    <w:rsid w:val="000A5C88"/>
    <w:rsid w:val="000A6202"/>
    <w:rsid w:val="000A6304"/>
    <w:rsid w:val="000A6A99"/>
    <w:rsid w:val="000A6C7A"/>
    <w:rsid w:val="000A735A"/>
    <w:rsid w:val="000B076D"/>
    <w:rsid w:val="000B0A96"/>
    <w:rsid w:val="000B0E95"/>
    <w:rsid w:val="000B0FFA"/>
    <w:rsid w:val="000B1BBD"/>
    <w:rsid w:val="000B1E7E"/>
    <w:rsid w:val="000B2168"/>
    <w:rsid w:val="000B3056"/>
    <w:rsid w:val="000B3528"/>
    <w:rsid w:val="000B3A8E"/>
    <w:rsid w:val="000B4861"/>
    <w:rsid w:val="000B4D1A"/>
    <w:rsid w:val="000B4DC7"/>
    <w:rsid w:val="000B4E5A"/>
    <w:rsid w:val="000B50ED"/>
    <w:rsid w:val="000B55B1"/>
    <w:rsid w:val="000B7157"/>
    <w:rsid w:val="000C06DF"/>
    <w:rsid w:val="000C095C"/>
    <w:rsid w:val="000C0CBC"/>
    <w:rsid w:val="000C1020"/>
    <w:rsid w:val="000C186C"/>
    <w:rsid w:val="000C27A2"/>
    <w:rsid w:val="000C48FD"/>
    <w:rsid w:val="000C60C1"/>
    <w:rsid w:val="000C7474"/>
    <w:rsid w:val="000C747F"/>
    <w:rsid w:val="000C76FC"/>
    <w:rsid w:val="000C7EB2"/>
    <w:rsid w:val="000D0235"/>
    <w:rsid w:val="000D118C"/>
    <w:rsid w:val="000D1508"/>
    <w:rsid w:val="000D183F"/>
    <w:rsid w:val="000D1B73"/>
    <w:rsid w:val="000D254C"/>
    <w:rsid w:val="000D392F"/>
    <w:rsid w:val="000D3B46"/>
    <w:rsid w:val="000D3C4A"/>
    <w:rsid w:val="000D49F6"/>
    <w:rsid w:val="000D4BD8"/>
    <w:rsid w:val="000D4C49"/>
    <w:rsid w:val="000D543F"/>
    <w:rsid w:val="000D646F"/>
    <w:rsid w:val="000D6FC2"/>
    <w:rsid w:val="000D7990"/>
    <w:rsid w:val="000E0CEC"/>
    <w:rsid w:val="000E0E56"/>
    <w:rsid w:val="000E0EAA"/>
    <w:rsid w:val="000E1806"/>
    <w:rsid w:val="000E1F05"/>
    <w:rsid w:val="000E2292"/>
    <w:rsid w:val="000E236D"/>
    <w:rsid w:val="000E260C"/>
    <w:rsid w:val="000E3418"/>
    <w:rsid w:val="000E3419"/>
    <w:rsid w:val="000E37D3"/>
    <w:rsid w:val="000E3A18"/>
    <w:rsid w:val="000E3D90"/>
    <w:rsid w:val="000E4107"/>
    <w:rsid w:val="000E4465"/>
    <w:rsid w:val="000E4697"/>
    <w:rsid w:val="000E596B"/>
    <w:rsid w:val="000E5F3F"/>
    <w:rsid w:val="000E71F2"/>
    <w:rsid w:val="000E741D"/>
    <w:rsid w:val="000E7CA6"/>
    <w:rsid w:val="000E7E1A"/>
    <w:rsid w:val="000F0604"/>
    <w:rsid w:val="000F0731"/>
    <w:rsid w:val="000F15D0"/>
    <w:rsid w:val="000F1840"/>
    <w:rsid w:val="000F1E3F"/>
    <w:rsid w:val="000F1E41"/>
    <w:rsid w:val="000F2461"/>
    <w:rsid w:val="000F27CE"/>
    <w:rsid w:val="000F2A51"/>
    <w:rsid w:val="000F33C1"/>
    <w:rsid w:val="000F3C4E"/>
    <w:rsid w:val="000F3DD6"/>
    <w:rsid w:val="000F3E39"/>
    <w:rsid w:val="000F4270"/>
    <w:rsid w:val="000F5B13"/>
    <w:rsid w:val="000F5B21"/>
    <w:rsid w:val="000F5CBE"/>
    <w:rsid w:val="000F5F9B"/>
    <w:rsid w:val="000F7B52"/>
    <w:rsid w:val="00100548"/>
    <w:rsid w:val="00100FC3"/>
    <w:rsid w:val="00101136"/>
    <w:rsid w:val="0010208E"/>
    <w:rsid w:val="00102585"/>
    <w:rsid w:val="00104C6B"/>
    <w:rsid w:val="00104ED3"/>
    <w:rsid w:val="0010547B"/>
    <w:rsid w:val="00105548"/>
    <w:rsid w:val="0010565A"/>
    <w:rsid w:val="00105A69"/>
    <w:rsid w:val="00105CA9"/>
    <w:rsid w:val="00106135"/>
    <w:rsid w:val="00106913"/>
    <w:rsid w:val="001069BE"/>
    <w:rsid w:val="00106BD4"/>
    <w:rsid w:val="00106F81"/>
    <w:rsid w:val="00107D2E"/>
    <w:rsid w:val="00110FA8"/>
    <w:rsid w:val="00111034"/>
    <w:rsid w:val="001111C8"/>
    <w:rsid w:val="001126B7"/>
    <w:rsid w:val="00112D75"/>
    <w:rsid w:val="001132DB"/>
    <w:rsid w:val="0011400F"/>
    <w:rsid w:val="00114535"/>
    <w:rsid w:val="00114952"/>
    <w:rsid w:val="00114BFB"/>
    <w:rsid w:val="00114F3F"/>
    <w:rsid w:val="00115BC5"/>
    <w:rsid w:val="00115DB3"/>
    <w:rsid w:val="00116332"/>
    <w:rsid w:val="001163C5"/>
    <w:rsid w:val="001165DE"/>
    <w:rsid w:val="00117BED"/>
    <w:rsid w:val="00117E97"/>
    <w:rsid w:val="001206C9"/>
    <w:rsid w:val="00120A0F"/>
    <w:rsid w:val="00120A64"/>
    <w:rsid w:val="0012281C"/>
    <w:rsid w:val="001230C7"/>
    <w:rsid w:val="00123824"/>
    <w:rsid w:val="00124142"/>
    <w:rsid w:val="001241B8"/>
    <w:rsid w:val="0012453F"/>
    <w:rsid w:val="001247A0"/>
    <w:rsid w:val="00124B94"/>
    <w:rsid w:val="00124DE5"/>
    <w:rsid w:val="00124F2D"/>
    <w:rsid w:val="00125199"/>
    <w:rsid w:val="00125F86"/>
    <w:rsid w:val="00126367"/>
    <w:rsid w:val="001263EA"/>
    <w:rsid w:val="00127669"/>
    <w:rsid w:val="001301AD"/>
    <w:rsid w:val="001308B5"/>
    <w:rsid w:val="001309C1"/>
    <w:rsid w:val="00131252"/>
    <w:rsid w:val="0013199D"/>
    <w:rsid w:val="00133444"/>
    <w:rsid w:val="00134612"/>
    <w:rsid w:val="00134729"/>
    <w:rsid w:val="00134AF5"/>
    <w:rsid w:val="00135209"/>
    <w:rsid w:val="0013566A"/>
    <w:rsid w:val="0013603E"/>
    <w:rsid w:val="00136246"/>
    <w:rsid w:val="00136557"/>
    <w:rsid w:val="00136BFD"/>
    <w:rsid w:val="00137217"/>
    <w:rsid w:val="001375E6"/>
    <w:rsid w:val="00137B4B"/>
    <w:rsid w:val="00137E81"/>
    <w:rsid w:val="00140123"/>
    <w:rsid w:val="001408C2"/>
    <w:rsid w:val="0014139F"/>
    <w:rsid w:val="00141DF8"/>
    <w:rsid w:val="001425FD"/>
    <w:rsid w:val="00144698"/>
    <w:rsid w:val="00144959"/>
    <w:rsid w:val="00144C50"/>
    <w:rsid w:val="00145AAA"/>
    <w:rsid w:val="00146062"/>
    <w:rsid w:val="00146280"/>
    <w:rsid w:val="00146F8A"/>
    <w:rsid w:val="0014746D"/>
    <w:rsid w:val="00147A64"/>
    <w:rsid w:val="00150BDA"/>
    <w:rsid w:val="00150C60"/>
    <w:rsid w:val="00150E38"/>
    <w:rsid w:val="0015129C"/>
    <w:rsid w:val="00151302"/>
    <w:rsid w:val="00151796"/>
    <w:rsid w:val="0015221B"/>
    <w:rsid w:val="0015268F"/>
    <w:rsid w:val="001529F6"/>
    <w:rsid w:val="00153EDF"/>
    <w:rsid w:val="00156C51"/>
    <w:rsid w:val="00156F58"/>
    <w:rsid w:val="001573C3"/>
    <w:rsid w:val="00157E63"/>
    <w:rsid w:val="001614E9"/>
    <w:rsid w:val="0016208E"/>
    <w:rsid w:val="00163617"/>
    <w:rsid w:val="00163F60"/>
    <w:rsid w:val="001641B4"/>
    <w:rsid w:val="001643F3"/>
    <w:rsid w:val="00164916"/>
    <w:rsid w:val="00164C9A"/>
    <w:rsid w:val="001651D3"/>
    <w:rsid w:val="001657EB"/>
    <w:rsid w:val="00165812"/>
    <w:rsid w:val="00165B18"/>
    <w:rsid w:val="0016798D"/>
    <w:rsid w:val="00170381"/>
    <w:rsid w:val="00170769"/>
    <w:rsid w:val="00170E11"/>
    <w:rsid w:val="0017129D"/>
    <w:rsid w:val="00171E60"/>
    <w:rsid w:val="00172D88"/>
    <w:rsid w:val="00174D44"/>
    <w:rsid w:val="00174DE0"/>
    <w:rsid w:val="00175857"/>
    <w:rsid w:val="0017588B"/>
    <w:rsid w:val="00175CC2"/>
    <w:rsid w:val="00175F83"/>
    <w:rsid w:val="00176827"/>
    <w:rsid w:val="001768C1"/>
    <w:rsid w:val="001769A9"/>
    <w:rsid w:val="001769D6"/>
    <w:rsid w:val="00176B11"/>
    <w:rsid w:val="00176BB6"/>
    <w:rsid w:val="00176C3E"/>
    <w:rsid w:val="001775AC"/>
    <w:rsid w:val="00177826"/>
    <w:rsid w:val="00180715"/>
    <w:rsid w:val="00180906"/>
    <w:rsid w:val="0018115D"/>
    <w:rsid w:val="00181387"/>
    <w:rsid w:val="0018187E"/>
    <w:rsid w:val="00181C6B"/>
    <w:rsid w:val="00181E05"/>
    <w:rsid w:val="00181F3E"/>
    <w:rsid w:val="00184FC0"/>
    <w:rsid w:val="001851E4"/>
    <w:rsid w:val="00185EE7"/>
    <w:rsid w:val="001863BE"/>
    <w:rsid w:val="001875B8"/>
    <w:rsid w:val="00191F5D"/>
    <w:rsid w:val="0019262F"/>
    <w:rsid w:val="00192878"/>
    <w:rsid w:val="00192D2D"/>
    <w:rsid w:val="00192D53"/>
    <w:rsid w:val="00192DA3"/>
    <w:rsid w:val="00192EDE"/>
    <w:rsid w:val="00193109"/>
    <w:rsid w:val="00193560"/>
    <w:rsid w:val="00193B52"/>
    <w:rsid w:val="001940F9"/>
    <w:rsid w:val="001943BD"/>
    <w:rsid w:val="00194FBE"/>
    <w:rsid w:val="00195198"/>
    <w:rsid w:val="00195747"/>
    <w:rsid w:val="00196A70"/>
    <w:rsid w:val="0019763B"/>
    <w:rsid w:val="001A03F7"/>
    <w:rsid w:val="001A0556"/>
    <w:rsid w:val="001A0D86"/>
    <w:rsid w:val="001A1287"/>
    <w:rsid w:val="001A1938"/>
    <w:rsid w:val="001A1CD1"/>
    <w:rsid w:val="001A1EB9"/>
    <w:rsid w:val="001A28D2"/>
    <w:rsid w:val="001A31E1"/>
    <w:rsid w:val="001A3368"/>
    <w:rsid w:val="001A41D3"/>
    <w:rsid w:val="001A42A7"/>
    <w:rsid w:val="001A4A00"/>
    <w:rsid w:val="001A4BA2"/>
    <w:rsid w:val="001A4BDA"/>
    <w:rsid w:val="001A4F09"/>
    <w:rsid w:val="001A5263"/>
    <w:rsid w:val="001A65E3"/>
    <w:rsid w:val="001A6D3F"/>
    <w:rsid w:val="001B06EC"/>
    <w:rsid w:val="001B1878"/>
    <w:rsid w:val="001B1982"/>
    <w:rsid w:val="001B4773"/>
    <w:rsid w:val="001B4A05"/>
    <w:rsid w:val="001B4ABD"/>
    <w:rsid w:val="001B52A4"/>
    <w:rsid w:val="001B5A08"/>
    <w:rsid w:val="001B5EDA"/>
    <w:rsid w:val="001B60FD"/>
    <w:rsid w:val="001B722F"/>
    <w:rsid w:val="001B769A"/>
    <w:rsid w:val="001B7C77"/>
    <w:rsid w:val="001C0479"/>
    <w:rsid w:val="001C15CF"/>
    <w:rsid w:val="001C25F8"/>
    <w:rsid w:val="001C34C3"/>
    <w:rsid w:val="001C440C"/>
    <w:rsid w:val="001C46F0"/>
    <w:rsid w:val="001C4A2D"/>
    <w:rsid w:val="001C4DAD"/>
    <w:rsid w:val="001C5909"/>
    <w:rsid w:val="001C5B11"/>
    <w:rsid w:val="001C67F5"/>
    <w:rsid w:val="001C7392"/>
    <w:rsid w:val="001C7530"/>
    <w:rsid w:val="001C7741"/>
    <w:rsid w:val="001C7CCA"/>
    <w:rsid w:val="001D0254"/>
    <w:rsid w:val="001D072C"/>
    <w:rsid w:val="001D0C84"/>
    <w:rsid w:val="001D0D74"/>
    <w:rsid w:val="001D1423"/>
    <w:rsid w:val="001D27B7"/>
    <w:rsid w:val="001D3125"/>
    <w:rsid w:val="001D32AE"/>
    <w:rsid w:val="001D34BE"/>
    <w:rsid w:val="001D402C"/>
    <w:rsid w:val="001D5148"/>
    <w:rsid w:val="001D6E02"/>
    <w:rsid w:val="001D7458"/>
    <w:rsid w:val="001D77AB"/>
    <w:rsid w:val="001D7E57"/>
    <w:rsid w:val="001E2B65"/>
    <w:rsid w:val="001E2C1D"/>
    <w:rsid w:val="001E32FF"/>
    <w:rsid w:val="001E3669"/>
    <w:rsid w:val="001E36EB"/>
    <w:rsid w:val="001E37E5"/>
    <w:rsid w:val="001E38D3"/>
    <w:rsid w:val="001E4DF1"/>
    <w:rsid w:val="001E53F7"/>
    <w:rsid w:val="001E58B0"/>
    <w:rsid w:val="001E6582"/>
    <w:rsid w:val="001E6D05"/>
    <w:rsid w:val="001E731D"/>
    <w:rsid w:val="001E75BB"/>
    <w:rsid w:val="001E761F"/>
    <w:rsid w:val="001E7E0F"/>
    <w:rsid w:val="001F06C5"/>
    <w:rsid w:val="001F1293"/>
    <w:rsid w:val="001F20B1"/>
    <w:rsid w:val="001F49FA"/>
    <w:rsid w:val="001F52D6"/>
    <w:rsid w:val="001F58AA"/>
    <w:rsid w:val="001F5DF1"/>
    <w:rsid w:val="001F6043"/>
    <w:rsid w:val="001F680C"/>
    <w:rsid w:val="001F74D6"/>
    <w:rsid w:val="001F7539"/>
    <w:rsid w:val="001F7867"/>
    <w:rsid w:val="001F7B6B"/>
    <w:rsid w:val="001F7CED"/>
    <w:rsid w:val="0020029E"/>
    <w:rsid w:val="002004EA"/>
    <w:rsid w:val="00200617"/>
    <w:rsid w:val="00202B1A"/>
    <w:rsid w:val="00202DC1"/>
    <w:rsid w:val="00203078"/>
    <w:rsid w:val="00203813"/>
    <w:rsid w:val="002042AE"/>
    <w:rsid w:val="00204885"/>
    <w:rsid w:val="002068F5"/>
    <w:rsid w:val="00206B68"/>
    <w:rsid w:val="002075F1"/>
    <w:rsid w:val="0021140B"/>
    <w:rsid w:val="00213106"/>
    <w:rsid w:val="00213B12"/>
    <w:rsid w:val="00213C08"/>
    <w:rsid w:val="002147DA"/>
    <w:rsid w:val="00214894"/>
    <w:rsid w:val="00214E31"/>
    <w:rsid w:val="00214FF7"/>
    <w:rsid w:val="002159F6"/>
    <w:rsid w:val="00216B30"/>
    <w:rsid w:val="0022081C"/>
    <w:rsid w:val="002212E0"/>
    <w:rsid w:val="002214A9"/>
    <w:rsid w:val="00221514"/>
    <w:rsid w:val="002219A7"/>
    <w:rsid w:val="00221C5E"/>
    <w:rsid w:val="00221EAF"/>
    <w:rsid w:val="00222E95"/>
    <w:rsid w:val="0022345F"/>
    <w:rsid w:val="00223467"/>
    <w:rsid w:val="0022425D"/>
    <w:rsid w:val="00224FB6"/>
    <w:rsid w:val="00225FD8"/>
    <w:rsid w:val="00227291"/>
    <w:rsid w:val="00227477"/>
    <w:rsid w:val="00230E58"/>
    <w:rsid w:val="00231C98"/>
    <w:rsid w:val="00231E39"/>
    <w:rsid w:val="00232446"/>
    <w:rsid w:val="00232B72"/>
    <w:rsid w:val="00233C0F"/>
    <w:rsid w:val="00234007"/>
    <w:rsid w:val="0023406B"/>
    <w:rsid w:val="002344F5"/>
    <w:rsid w:val="0023473F"/>
    <w:rsid w:val="0023483C"/>
    <w:rsid w:val="00234BA3"/>
    <w:rsid w:val="002357BB"/>
    <w:rsid w:val="002359D3"/>
    <w:rsid w:val="002371D0"/>
    <w:rsid w:val="00240073"/>
    <w:rsid w:val="002400D1"/>
    <w:rsid w:val="00241011"/>
    <w:rsid w:val="00241797"/>
    <w:rsid w:val="00241BB2"/>
    <w:rsid w:val="00241E72"/>
    <w:rsid w:val="00242B58"/>
    <w:rsid w:val="002432E8"/>
    <w:rsid w:val="002435A0"/>
    <w:rsid w:val="00243B06"/>
    <w:rsid w:val="00244BD5"/>
    <w:rsid w:val="00245082"/>
    <w:rsid w:val="00245167"/>
    <w:rsid w:val="002458A0"/>
    <w:rsid w:val="0024598A"/>
    <w:rsid w:val="002459AE"/>
    <w:rsid w:val="00245D21"/>
    <w:rsid w:val="00245FDA"/>
    <w:rsid w:val="002467D2"/>
    <w:rsid w:val="0024733C"/>
    <w:rsid w:val="00247405"/>
    <w:rsid w:val="00247489"/>
    <w:rsid w:val="00247D70"/>
    <w:rsid w:val="00247E35"/>
    <w:rsid w:val="00250D8A"/>
    <w:rsid w:val="002512B3"/>
    <w:rsid w:val="00251339"/>
    <w:rsid w:val="00251A22"/>
    <w:rsid w:val="002523AB"/>
    <w:rsid w:val="002531DF"/>
    <w:rsid w:val="00253566"/>
    <w:rsid w:val="0025391F"/>
    <w:rsid w:val="002549AD"/>
    <w:rsid w:val="002550D4"/>
    <w:rsid w:val="0025574B"/>
    <w:rsid w:val="00255A29"/>
    <w:rsid w:val="00255E0D"/>
    <w:rsid w:val="00257263"/>
    <w:rsid w:val="002572E3"/>
    <w:rsid w:val="002606B7"/>
    <w:rsid w:val="00260D57"/>
    <w:rsid w:val="00260E91"/>
    <w:rsid w:val="00260FF2"/>
    <w:rsid w:val="0026126C"/>
    <w:rsid w:val="002615BE"/>
    <w:rsid w:val="00261FDA"/>
    <w:rsid w:val="00262898"/>
    <w:rsid w:val="00262CB8"/>
    <w:rsid w:val="00262F4A"/>
    <w:rsid w:val="00263BC2"/>
    <w:rsid w:val="00264B44"/>
    <w:rsid w:val="00265580"/>
    <w:rsid w:val="002655C2"/>
    <w:rsid w:val="00265888"/>
    <w:rsid w:val="0026651C"/>
    <w:rsid w:val="00266C0D"/>
    <w:rsid w:val="0026775A"/>
    <w:rsid w:val="002679F1"/>
    <w:rsid w:val="00267D4D"/>
    <w:rsid w:val="00270B58"/>
    <w:rsid w:val="00270E0A"/>
    <w:rsid w:val="002719C4"/>
    <w:rsid w:val="00273067"/>
    <w:rsid w:val="00274777"/>
    <w:rsid w:val="00275A9A"/>
    <w:rsid w:val="00275AEF"/>
    <w:rsid w:val="00275C59"/>
    <w:rsid w:val="00275D70"/>
    <w:rsid w:val="00275F8B"/>
    <w:rsid w:val="0027656B"/>
    <w:rsid w:val="002775FC"/>
    <w:rsid w:val="0028051E"/>
    <w:rsid w:val="002815EB"/>
    <w:rsid w:val="0028288F"/>
    <w:rsid w:val="00282CFF"/>
    <w:rsid w:val="00282E20"/>
    <w:rsid w:val="00283190"/>
    <w:rsid w:val="0028346C"/>
    <w:rsid w:val="002842F2"/>
    <w:rsid w:val="002843AB"/>
    <w:rsid w:val="00284AA9"/>
    <w:rsid w:val="00284DF8"/>
    <w:rsid w:val="00284FE7"/>
    <w:rsid w:val="002853EA"/>
    <w:rsid w:val="002854BB"/>
    <w:rsid w:val="00285806"/>
    <w:rsid w:val="0028595A"/>
    <w:rsid w:val="00286011"/>
    <w:rsid w:val="0028678E"/>
    <w:rsid w:val="00286AE3"/>
    <w:rsid w:val="00287BC5"/>
    <w:rsid w:val="00287CE7"/>
    <w:rsid w:val="002900B9"/>
    <w:rsid w:val="00290C42"/>
    <w:rsid w:val="00290D1E"/>
    <w:rsid w:val="00290F8D"/>
    <w:rsid w:val="00291147"/>
    <w:rsid w:val="002911F8"/>
    <w:rsid w:val="00291BDB"/>
    <w:rsid w:val="0029385B"/>
    <w:rsid w:val="00294E17"/>
    <w:rsid w:val="002962D9"/>
    <w:rsid w:val="0029754E"/>
    <w:rsid w:val="002976B3"/>
    <w:rsid w:val="002A050E"/>
    <w:rsid w:val="002A0D74"/>
    <w:rsid w:val="002A1C0D"/>
    <w:rsid w:val="002A1ED4"/>
    <w:rsid w:val="002A223D"/>
    <w:rsid w:val="002A3179"/>
    <w:rsid w:val="002A3216"/>
    <w:rsid w:val="002A3BD7"/>
    <w:rsid w:val="002A4B07"/>
    <w:rsid w:val="002A5AB4"/>
    <w:rsid w:val="002A6B79"/>
    <w:rsid w:val="002A7038"/>
    <w:rsid w:val="002B0313"/>
    <w:rsid w:val="002B177C"/>
    <w:rsid w:val="002B20DD"/>
    <w:rsid w:val="002B23BF"/>
    <w:rsid w:val="002B2846"/>
    <w:rsid w:val="002B455F"/>
    <w:rsid w:val="002B4BBA"/>
    <w:rsid w:val="002B5AA6"/>
    <w:rsid w:val="002B6854"/>
    <w:rsid w:val="002B6889"/>
    <w:rsid w:val="002B6D34"/>
    <w:rsid w:val="002B6DE5"/>
    <w:rsid w:val="002B7D40"/>
    <w:rsid w:val="002B7D92"/>
    <w:rsid w:val="002C00C7"/>
    <w:rsid w:val="002C0199"/>
    <w:rsid w:val="002C0E04"/>
    <w:rsid w:val="002C13CF"/>
    <w:rsid w:val="002C1B6D"/>
    <w:rsid w:val="002C253E"/>
    <w:rsid w:val="002C372B"/>
    <w:rsid w:val="002C3891"/>
    <w:rsid w:val="002C52AD"/>
    <w:rsid w:val="002C54D9"/>
    <w:rsid w:val="002C57E6"/>
    <w:rsid w:val="002C616E"/>
    <w:rsid w:val="002C7A29"/>
    <w:rsid w:val="002D0DC1"/>
    <w:rsid w:val="002D1B0B"/>
    <w:rsid w:val="002D260A"/>
    <w:rsid w:val="002D2805"/>
    <w:rsid w:val="002D2B75"/>
    <w:rsid w:val="002D30FC"/>
    <w:rsid w:val="002D33A8"/>
    <w:rsid w:val="002D3C65"/>
    <w:rsid w:val="002D3DC5"/>
    <w:rsid w:val="002D3EBC"/>
    <w:rsid w:val="002D4AF7"/>
    <w:rsid w:val="002D52C3"/>
    <w:rsid w:val="002D5300"/>
    <w:rsid w:val="002D56FC"/>
    <w:rsid w:val="002D584D"/>
    <w:rsid w:val="002D5A64"/>
    <w:rsid w:val="002D66A1"/>
    <w:rsid w:val="002D68AF"/>
    <w:rsid w:val="002D6953"/>
    <w:rsid w:val="002D767A"/>
    <w:rsid w:val="002E032A"/>
    <w:rsid w:val="002E0909"/>
    <w:rsid w:val="002E0D1A"/>
    <w:rsid w:val="002E10C0"/>
    <w:rsid w:val="002E10D1"/>
    <w:rsid w:val="002E2170"/>
    <w:rsid w:val="002E2207"/>
    <w:rsid w:val="002E227B"/>
    <w:rsid w:val="002E313B"/>
    <w:rsid w:val="002E35BD"/>
    <w:rsid w:val="002E3AB7"/>
    <w:rsid w:val="002E45E5"/>
    <w:rsid w:val="002E4A96"/>
    <w:rsid w:val="002E4B10"/>
    <w:rsid w:val="002E4BC9"/>
    <w:rsid w:val="002E533A"/>
    <w:rsid w:val="002E55BA"/>
    <w:rsid w:val="002E6DB2"/>
    <w:rsid w:val="002E6E7B"/>
    <w:rsid w:val="002E7C2C"/>
    <w:rsid w:val="002F0D29"/>
    <w:rsid w:val="002F10AE"/>
    <w:rsid w:val="002F1B93"/>
    <w:rsid w:val="002F1C83"/>
    <w:rsid w:val="002F1C89"/>
    <w:rsid w:val="002F21B6"/>
    <w:rsid w:val="002F2C60"/>
    <w:rsid w:val="002F3DA3"/>
    <w:rsid w:val="002F43A0"/>
    <w:rsid w:val="002F5349"/>
    <w:rsid w:val="002F6071"/>
    <w:rsid w:val="002F68B4"/>
    <w:rsid w:val="002F6DFF"/>
    <w:rsid w:val="002F7F19"/>
    <w:rsid w:val="003005B8"/>
    <w:rsid w:val="003009D9"/>
    <w:rsid w:val="0030123F"/>
    <w:rsid w:val="003017E0"/>
    <w:rsid w:val="00301810"/>
    <w:rsid w:val="003021E8"/>
    <w:rsid w:val="00302A4D"/>
    <w:rsid w:val="00302C53"/>
    <w:rsid w:val="00302C5F"/>
    <w:rsid w:val="0030323F"/>
    <w:rsid w:val="00303FE1"/>
    <w:rsid w:val="00304460"/>
    <w:rsid w:val="0030479B"/>
    <w:rsid w:val="00304D68"/>
    <w:rsid w:val="00305DE0"/>
    <w:rsid w:val="003064EF"/>
    <w:rsid w:val="0030688F"/>
    <w:rsid w:val="003072EA"/>
    <w:rsid w:val="003079D1"/>
    <w:rsid w:val="0031127E"/>
    <w:rsid w:val="003117AC"/>
    <w:rsid w:val="00311E11"/>
    <w:rsid w:val="003124DF"/>
    <w:rsid w:val="00313121"/>
    <w:rsid w:val="00314637"/>
    <w:rsid w:val="003146E2"/>
    <w:rsid w:val="003156AA"/>
    <w:rsid w:val="00315E64"/>
    <w:rsid w:val="00317A17"/>
    <w:rsid w:val="00317C31"/>
    <w:rsid w:val="0032073F"/>
    <w:rsid w:val="00320ED3"/>
    <w:rsid w:val="003223CD"/>
    <w:rsid w:val="00323466"/>
    <w:rsid w:val="00323B67"/>
    <w:rsid w:val="00325184"/>
    <w:rsid w:val="00325CA8"/>
    <w:rsid w:val="003264E5"/>
    <w:rsid w:val="003266C9"/>
    <w:rsid w:val="00327886"/>
    <w:rsid w:val="0032795B"/>
    <w:rsid w:val="00330FC1"/>
    <w:rsid w:val="00331402"/>
    <w:rsid w:val="00331A9E"/>
    <w:rsid w:val="00331CFB"/>
    <w:rsid w:val="003321DE"/>
    <w:rsid w:val="00332AA7"/>
    <w:rsid w:val="00333857"/>
    <w:rsid w:val="00334EBA"/>
    <w:rsid w:val="003352D6"/>
    <w:rsid w:val="003354D0"/>
    <w:rsid w:val="00335C02"/>
    <w:rsid w:val="00335CB1"/>
    <w:rsid w:val="00336095"/>
    <w:rsid w:val="00337806"/>
    <w:rsid w:val="00337E36"/>
    <w:rsid w:val="003400AC"/>
    <w:rsid w:val="003407E8"/>
    <w:rsid w:val="00340E73"/>
    <w:rsid w:val="0034304A"/>
    <w:rsid w:val="00343797"/>
    <w:rsid w:val="00344D33"/>
    <w:rsid w:val="00344EDD"/>
    <w:rsid w:val="00345C2B"/>
    <w:rsid w:val="00347F65"/>
    <w:rsid w:val="00350894"/>
    <w:rsid w:val="00350BAE"/>
    <w:rsid w:val="00350CD4"/>
    <w:rsid w:val="00350E1B"/>
    <w:rsid w:val="0035111C"/>
    <w:rsid w:val="00352934"/>
    <w:rsid w:val="00352BFF"/>
    <w:rsid w:val="00354D2A"/>
    <w:rsid w:val="00355102"/>
    <w:rsid w:val="0035512F"/>
    <w:rsid w:val="00355B37"/>
    <w:rsid w:val="00356CDE"/>
    <w:rsid w:val="003576AC"/>
    <w:rsid w:val="003617F4"/>
    <w:rsid w:val="00361D33"/>
    <w:rsid w:val="00361F04"/>
    <w:rsid w:val="003638EC"/>
    <w:rsid w:val="003644EF"/>
    <w:rsid w:val="00364D6F"/>
    <w:rsid w:val="00364DA0"/>
    <w:rsid w:val="003666A4"/>
    <w:rsid w:val="003668EF"/>
    <w:rsid w:val="003678AB"/>
    <w:rsid w:val="00370431"/>
    <w:rsid w:val="0037139E"/>
    <w:rsid w:val="00371B56"/>
    <w:rsid w:val="00371C4F"/>
    <w:rsid w:val="003724E8"/>
    <w:rsid w:val="003727E1"/>
    <w:rsid w:val="003729EE"/>
    <w:rsid w:val="00372D62"/>
    <w:rsid w:val="003731D6"/>
    <w:rsid w:val="003732E9"/>
    <w:rsid w:val="003737BB"/>
    <w:rsid w:val="00374345"/>
    <w:rsid w:val="0037525C"/>
    <w:rsid w:val="00376475"/>
    <w:rsid w:val="00376D6E"/>
    <w:rsid w:val="003777BA"/>
    <w:rsid w:val="00381092"/>
    <w:rsid w:val="003817BC"/>
    <w:rsid w:val="003819CE"/>
    <w:rsid w:val="00381EE2"/>
    <w:rsid w:val="00381F42"/>
    <w:rsid w:val="003820CD"/>
    <w:rsid w:val="003824D7"/>
    <w:rsid w:val="003841DA"/>
    <w:rsid w:val="00384CB3"/>
    <w:rsid w:val="00384FD8"/>
    <w:rsid w:val="003853B8"/>
    <w:rsid w:val="00385A8B"/>
    <w:rsid w:val="00385EDC"/>
    <w:rsid w:val="00385FCF"/>
    <w:rsid w:val="0038769B"/>
    <w:rsid w:val="00390222"/>
    <w:rsid w:val="00390DF5"/>
    <w:rsid w:val="0039125A"/>
    <w:rsid w:val="00391639"/>
    <w:rsid w:val="0039172D"/>
    <w:rsid w:val="00391874"/>
    <w:rsid w:val="00393289"/>
    <w:rsid w:val="0039368C"/>
    <w:rsid w:val="00393A1C"/>
    <w:rsid w:val="003940AD"/>
    <w:rsid w:val="00394CB3"/>
    <w:rsid w:val="003951C4"/>
    <w:rsid w:val="0039584E"/>
    <w:rsid w:val="00396726"/>
    <w:rsid w:val="0039703D"/>
    <w:rsid w:val="003973C1"/>
    <w:rsid w:val="00397E07"/>
    <w:rsid w:val="003A081F"/>
    <w:rsid w:val="003A0C74"/>
    <w:rsid w:val="003A43E1"/>
    <w:rsid w:val="003A4B60"/>
    <w:rsid w:val="003A4DB4"/>
    <w:rsid w:val="003A5383"/>
    <w:rsid w:val="003A62DA"/>
    <w:rsid w:val="003A7C51"/>
    <w:rsid w:val="003B08B5"/>
    <w:rsid w:val="003B2E00"/>
    <w:rsid w:val="003B333B"/>
    <w:rsid w:val="003B39E7"/>
    <w:rsid w:val="003B406A"/>
    <w:rsid w:val="003B4AAA"/>
    <w:rsid w:val="003B4D74"/>
    <w:rsid w:val="003B7CA0"/>
    <w:rsid w:val="003C00BC"/>
    <w:rsid w:val="003C02CE"/>
    <w:rsid w:val="003C04D2"/>
    <w:rsid w:val="003C04FE"/>
    <w:rsid w:val="003C0E9E"/>
    <w:rsid w:val="003C1052"/>
    <w:rsid w:val="003C1F7C"/>
    <w:rsid w:val="003C224F"/>
    <w:rsid w:val="003C42AD"/>
    <w:rsid w:val="003C49AA"/>
    <w:rsid w:val="003C4CD9"/>
    <w:rsid w:val="003C4D23"/>
    <w:rsid w:val="003C4F8B"/>
    <w:rsid w:val="003C5304"/>
    <w:rsid w:val="003C5D81"/>
    <w:rsid w:val="003C688C"/>
    <w:rsid w:val="003D15E8"/>
    <w:rsid w:val="003D1FDD"/>
    <w:rsid w:val="003D2E76"/>
    <w:rsid w:val="003D2F7A"/>
    <w:rsid w:val="003D3012"/>
    <w:rsid w:val="003D35C0"/>
    <w:rsid w:val="003D4119"/>
    <w:rsid w:val="003D45D3"/>
    <w:rsid w:val="003D4CBA"/>
    <w:rsid w:val="003D5345"/>
    <w:rsid w:val="003D53AD"/>
    <w:rsid w:val="003D53BE"/>
    <w:rsid w:val="003D5761"/>
    <w:rsid w:val="003D60C8"/>
    <w:rsid w:val="003D6BC3"/>
    <w:rsid w:val="003D7627"/>
    <w:rsid w:val="003D7A12"/>
    <w:rsid w:val="003E07A0"/>
    <w:rsid w:val="003E0844"/>
    <w:rsid w:val="003E0AFA"/>
    <w:rsid w:val="003E1223"/>
    <w:rsid w:val="003E12CE"/>
    <w:rsid w:val="003E14EA"/>
    <w:rsid w:val="003E1E0F"/>
    <w:rsid w:val="003E2888"/>
    <w:rsid w:val="003E33D7"/>
    <w:rsid w:val="003E342B"/>
    <w:rsid w:val="003E3721"/>
    <w:rsid w:val="003E3E00"/>
    <w:rsid w:val="003E4733"/>
    <w:rsid w:val="003E52E7"/>
    <w:rsid w:val="003E6142"/>
    <w:rsid w:val="003E662D"/>
    <w:rsid w:val="003E7D8A"/>
    <w:rsid w:val="003E7F2B"/>
    <w:rsid w:val="003F01CB"/>
    <w:rsid w:val="003F0ABE"/>
    <w:rsid w:val="003F1290"/>
    <w:rsid w:val="003F1AFD"/>
    <w:rsid w:val="003F214D"/>
    <w:rsid w:val="003F246E"/>
    <w:rsid w:val="003F2BF1"/>
    <w:rsid w:val="003F3141"/>
    <w:rsid w:val="003F3C03"/>
    <w:rsid w:val="003F4173"/>
    <w:rsid w:val="003F4AC1"/>
    <w:rsid w:val="003F4AF2"/>
    <w:rsid w:val="003F6206"/>
    <w:rsid w:val="003F6B77"/>
    <w:rsid w:val="0040039D"/>
    <w:rsid w:val="004005F5"/>
    <w:rsid w:val="004006C0"/>
    <w:rsid w:val="00400776"/>
    <w:rsid w:val="00400FB3"/>
    <w:rsid w:val="004013C8"/>
    <w:rsid w:val="00401CD5"/>
    <w:rsid w:val="00402981"/>
    <w:rsid w:val="0040319F"/>
    <w:rsid w:val="00403669"/>
    <w:rsid w:val="00403BEE"/>
    <w:rsid w:val="00403C12"/>
    <w:rsid w:val="00403D48"/>
    <w:rsid w:val="00404771"/>
    <w:rsid w:val="00404B1B"/>
    <w:rsid w:val="00405433"/>
    <w:rsid w:val="00406007"/>
    <w:rsid w:val="00407DFF"/>
    <w:rsid w:val="00410095"/>
    <w:rsid w:val="00410CE3"/>
    <w:rsid w:val="004112EA"/>
    <w:rsid w:val="00411A47"/>
    <w:rsid w:val="00411D69"/>
    <w:rsid w:val="00411EC8"/>
    <w:rsid w:val="00411F1A"/>
    <w:rsid w:val="00412957"/>
    <w:rsid w:val="00412C20"/>
    <w:rsid w:val="00412C52"/>
    <w:rsid w:val="00413373"/>
    <w:rsid w:val="00413A70"/>
    <w:rsid w:val="00413F6E"/>
    <w:rsid w:val="00413FED"/>
    <w:rsid w:val="00414825"/>
    <w:rsid w:val="00414CAC"/>
    <w:rsid w:val="00414FBC"/>
    <w:rsid w:val="004157F3"/>
    <w:rsid w:val="004164EA"/>
    <w:rsid w:val="00416E5E"/>
    <w:rsid w:val="00416E65"/>
    <w:rsid w:val="00420D12"/>
    <w:rsid w:val="004218F1"/>
    <w:rsid w:val="0042348D"/>
    <w:rsid w:val="004236D9"/>
    <w:rsid w:val="004238D7"/>
    <w:rsid w:val="004247BD"/>
    <w:rsid w:val="004251F3"/>
    <w:rsid w:val="0042576E"/>
    <w:rsid w:val="004266C4"/>
    <w:rsid w:val="004274AD"/>
    <w:rsid w:val="0042766D"/>
    <w:rsid w:val="00427DB9"/>
    <w:rsid w:val="004301DA"/>
    <w:rsid w:val="00430D50"/>
    <w:rsid w:val="00430DA0"/>
    <w:rsid w:val="00430E27"/>
    <w:rsid w:val="00431280"/>
    <w:rsid w:val="00431B0A"/>
    <w:rsid w:val="00431C42"/>
    <w:rsid w:val="00431C76"/>
    <w:rsid w:val="00431F4A"/>
    <w:rsid w:val="0043232E"/>
    <w:rsid w:val="004326DC"/>
    <w:rsid w:val="00432AFF"/>
    <w:rsid w:val="00432F85"/>
    <w:rsid w:val="00433696"/>
    <w:rsid w:val="00433F47"/>
    <w:rsid w:val="00434E16"/>
    <w:rsid w:val="00435A44"/>
    <w:rsid w:val="0043760E"/>
    <w:rsid w:val="00440022"/>
    <w:rsid w:val="00440511"/>
    <w:rsid w:val="0044065F"/>
    <w:rsid w:val="00440CC8"/>
    <w:rsid w:val="00440F50"/>
    <w:rsid w:val="0044167C"/>
    <w:rsid w:val="00441A18"/>
    <w:rsid w:val="00441ADD"/>
    <w:rsid w:val="00442523"/>
    <w:rsid w:val="00443C47"/>
    <w:rsid w:val="00443E4F"/>
    <w:rsid w:val="00444B36"/>
    <w:rsid w:val="00444CC5"/>
    <w:rsid w:val="0044550B"/>
    <w:rsid w:val="004456C5"/>
    <w:rsid w:val="004458A4"/>
    <w:rsid w:val="004458A6"/>
    <w:rsid w:val="0044653E"/>
    <w:rsid w:val="00447027"/>
    <w:rsid w:val="00447A6F"/>
    <w:rsid w:val="00450230"/>
    <w:rsid w:val="00450E75"/>
    <w:rsid w:val="0045253E"/>
    <w:rsid w:val="00452863"/>
    <w:rsid w:val="004529E9"/>
    <w:rsid w:val="00452A8F"/>
    <w:rsid w:val="00452B02"/>
    <w:rsid w:val="00453896"/>
    <w:rsid w:val="00454848"/>
    <w:rsid w:val="00454994"/>
    <w:rsid w:val="00454E50"/>
    <w:rsid w:val="00454EF2"/>
    <w:rsid w:val="00455A5A"/>
    <w:rsid w:val="00455B62"/>
    <w:rsid w:val="00460720"/>
    <w:rsid w:val="00460811"/>
    <w:rsid w:val="00460E78"/>
    <w:rsid w:val="00461631"/>
    <w:rsid w:val="00461903"/>
    <w:rsid w:val="004621FE"/>
    <w:rsid w:val="00463231"/>
    <w:rsid w:val="0046462D"/>
    <w:rsid w:val="0046479B"/>
    <w:rsid w:val="0046494B"/>
    <w:rsid w:val="00464C3C"/>
    <w:rsid w:val="00464DDB"/>
    <w:rsid w:val="004657F0"/>
    <w:rsid w:val="00465A33"/>
    <w:rsid w:val="00467427"/>
    <w:rsid w:val="00467ABD"/>
    <w:rsid w:val="00467B97"/>
    <w:rsid w:val="00467D3F"/>
    <w:rsid w:val="00470904"/>
    <w:rsid w:val="00470A33"/>
    <w:rsid w:val="00470C0D"/>
    <w:rsid w:val="00470D1E"/>
    <w:rsid w:val="00471FED"/>
    <w:rsid w:val="0047238C"/>
    <w:rsid w:val="00473251"/>
    <w:rsid w:val="00473265"/>
    <w:rsid w:val="0047333D"/>
    <w:rsid w:val="0047377C"/>
    <w:rsid w:val="00473CAB"/>
    <w:rsid w:val="00473D21"/>
    <w:rsid w:val="00473D4B"/>
    <w:rsid w:val="00474390"/>
    <w:rsid w:val="00474579"/>
    <w:rsid w:val="004745E1"/>
    <w:rsid w:val="0047482A"/>
    <w:rsid w:val="00475A6F"/>
    <w:rsid w:val="00476A6C"/>
    <w:rsid w:val="00476AC4"/>
    <w:rsid w:val="00477828"/>
    <w:rsid w:val="00477A7D"/>
    <w:rsid w:val="00480912"/>
    <w:rsid w:val="00480DBE"/>
    <w:rsid w:val="00480FC5"/>
    <w:rsid w:val="0048147B"/>
    <w:rsid w:val="004814AD"/>
    <w:rsid w:val="00481546"/>
    <w:rsid w:val="00481B77"/>
    <w:rsid w:val="00481BE8"/>
    <w:rsid w:val="00482416"/>
    <w:rsid w:val="004830F5"/>
    <w:rsid w:val="00483F88"/>
    <w:rsid w:val="004844FA"/>
    <w:rsid w:val="0048483F"/>
    <w:rsid w:val="00485416"/>
    <w:rsid w:val="00486194"/>
    <w:rsid w:val="0048621B"/>
    <w:rsid w:val="00486241"/>
    <w:rsid w:val="0048670B"/>
    <w:rsid w:val="0048697C"/>
    <w:rsid w:val="00486B77"/>
    <w:rsid w:val="00487443"/>
    <w:rsid w:val="004874DE"/>
    <w:rsid w:val="00487685"/>
    <w:rsid w:val="00487756"/>
    <w:rsid w:val="004877BB"/>
    <w:rsid w:val="00487BE0"/>
    <w:rsid w:val="0049069A"/>
    <w:rsid w:val="00495D54"/>
    <w:rsid w:val="00495F66"/>
    <w:rsid w:val="004960EF"/>
    <w:rsid w:val="00496656"/>
    <w:rsid w:val="0049683B"/>
    <w:rsid w:val="0049687B"/>
    <w:rsid w:val="00496E1B"/>
    <w:rsid w:val="00497F2E"/>
    <w:rsid w:val="004A044B"/>
    <w:rsid w:val="004A047E"/>
    <w:rsid w:val="004A0FB3"/>
    <w:rsid w:val="004A0FFA"/>
    <w:rsid w:val="004A11D7"/>
    <w:rsid w:val="004A3729"/>
    <w:rsid w:val="004A418C"/>
    <w:rsid w:val="004A48B4"/>
    <w:rsid w:val="004A4E21"/>
    <w:rsid w:val="004A5243"/>
    <w:rsid w:val="004A55C9"/>
    <w:rsid w:val="004A5845"/>
    <w:rsid w:val="004A599A"/>
    <w:rsid w:val="004A6854"/>
    <w:rsid w:val="004A736C"/>
    <w:rsid w:val="004B031B"/>
    <w:rsid w:val="004B0536"/>
    <w:rsid w:val="004B1175"/>
    <w:rsid w:val="004B14AA"/>
    <w:rsid w:val="004B1F95"/>
    <w:rsid w:val="004B20EB"/>
    <w:rsid w:val="004B2262"/>
    <w:rsid w:val="004B2A32"/>
    <w:rsid w:val="004B2CF3"/>
    <w:rsid w:val="004B2DBE"/>
    <w:rsid w:val="004B4ADB"/>
    <w:rsid w:val="004B52C6"/>
    <w:rsid w:val="004B5848"/>
    <w:rsid w:val="004B6F4C"/>
    <w:rsid w:val="004B783E"/>
    <w:rsid w:val="004B7DDC"/>
    <w:rsid w:val="004C0C94"/>
    <w:rsid w:val="004C0D79"/>
    <w:rsid w:val="004C14F8"/>
    <w:rsid w:val="004C19C9"/>
    <w:rsid w:val="004C2124"/>
    <w:rsid w:val="004C3CE9"/>
    <w:rsid w:val="004C4F9D"/>
    <w:rsid w:val="004C5858"/>
    <w:rsid w:val="004C5A68"/>
    <w:rsid w:val="004C6A00"/>
    <w:rsid w:val="004C6DA4"/>
    <w:rsid w:val="004D07CD"/>
    <w:rsid w:val="004D0E6F"/>
    <w:rsid w:val="004D103C"/>
    <w:rsid w:val="004D1052"/>
    <w:rsid w:val="004D1122"/>
    <w:rsid w:val="004D179C"/>
    <w:rsid w:val="004D1C64"/>
    <w:rsid w:val="004D25EA"/>
    <w:rsid w:val="004D2B57"/>
    <w:rsid w:val="004D2FBC"/>
    <w:rsid w:val="004D3298"/>
    <w:rsid w:val="004D3D57"/>
    <w:rsid w:val="004D3E85"/>
    <w:rsid w:val="004D4478"/>
    <w:rsid w:val="004D57CD"/>
    <w:rsid w:val="004D59DC"/>
    <w:rsid w:val="004D5D71"/>
    <w:rsid w:val="004E038F"/>
    <w:rsid w:val="004E03FA"/>
    <w:rsid w:val="004E0530"/>
    <w:rsid w:val="004E0AE4"/>
    <w:rsid w:val="004E239C"/>
    <w:rsid w:val="004E26CD"/>
    <w:rsid w:val="004E26D3"/>
    <w:rsid w:val="004E2A21"/>
    <w:rsid w:val="004E3459"/>
    <w:rsid w:val="004E37A9"/>
    <w:rsid w:val="004E3D64"/>
    <w:rsid w:val="004E4C46"/>
    <w:rsid w:val="004E4D68"/>
    <w:rsid w:val="004E5CC1"/>
    <w:rsid w:val="004E610E"/>
    <w:rsid w:val="004E63E3"/>
    <w:rsid w:val="004E6C4C"/>
    <w:rsid w:val="004E70AA"/>
    <w:rsid w:val="004E70D1"/>
    <w:rsid w:val="004E718E"/>
    <w:rsid w:val="004E7757"/>
    <w:rsid w:val="004F0295"/>
    <w:rsid w:val="004F35FA"/>
    <w:rsid w:val="004F4434"/>
    <w:rsid w:val="004F46AD"/>
    <w:rsid w:val="004F4AA0"/>
    <w:rsid w:val="004F5490"/>
    <w:rsid w:val="004F67F7"/>
    <w:rsid w:val="004F6858"/>
    <w:rsid w:val="004F6C2A"/>
    <w:rsid w:val="004F74E8"/>
    <w:rsid w:val="0050050C"/>
    <w:rsid w:val="00500AF1"/>
    <w:rsid w:val="005012EF"/>
    <w:rsid w:val="00501631"/>
    <w:rsid w:val="00502839"/>
    <w:rsid w:val="00502E50"/>
    <w:rsid w:val="0050312F"/>
    <w:rsid w:val="00503BE2"/>
    <w:rsid w:val="00504054"/>
    <w:rsid w:val="00504101"/>
    <w:rsid w:val="00504240"/>
    <w:rsid w:val="00504957"/>
    <w:rsid w:val="00504E67"/>
    <w:rsid w:val="00504F46"/>
    <w:rsid w:val="00505BAC"/>
    <w:rsid w:val="00506C20"/>
    <w:rsid w:val="00506FC4"/>
    <w:rsid w:val="005103C8"/>
    <w:rsid w:val="00510586"/>
    <w:rsid w:val="0051073F"/>
    <w:rsid w:val="00510801"/>
    <w:rsid w:val="00510D42"/>
    <w:rsid w:val="00511A51"/>
    <w:rsid w:val="0051263D"/>
    <w:rsid w:val="0051455C"/>
    <w:rsid w:val="00514D1E"/>
    <w:rsid w:val="00515339"/>
    <w:rsid w:val="005155B8"/>
    <w:rsid w:val="00516A90"/>
    <w:rsid w:val="00520113"/>
    <w:rsid w:val="00520426"/>
    <w:rsid w:val="00520E54"/>
    <w:rsid w:val="00521156"/>
    <w:rsid w:val="0052132E"/>
    <w:rsid w:val="0052158D"/>
    <w:rsid w:val="00521693"/>
    <w:rsid w:val="005217BD"/>
    <w:rsid w:val="00521F46"/>
    <w:rsid w:val="00522077"/>
    <w:rsid w:val="00522539"/>
    <w:rsid w:val="00522805"/>
    <w:rsid w:val="00523426"/>
    <w:rsid w:val="00523BE0"/>
    <w:rsid w:val="00523C11"/>
    <w:rsid w:val="00523F11"/>
    <w:rsid w:val="00524ACE"/>
    <w:rsid w:val="005258AF"/>
    <w:rsid w:val="0052643B"/>
    <w:rsid w:val="00526D3E"/>
    <w:rsid w:val="0053050F"/>
    <w:rsid w:val="00530B36"/>
    <w:rsid w:val="00531001"/>
    <w:rsid w:val="005317F5"/>
    <w:rsid w:val="00531C40"/>
    <w:rsid w:val="005321AE"/>
    <w:rsid w:val="005321ED"/>
    <w:rsid w:val="0053246F"/>
    <w:rsid w:val="00532A31"/>
    <w:rsid w:val="00533C6E"/>
    <w:rsid w:val="00534CFF"/>
    <w:rsid w:val="005358AF"/>
    <w:rsid w:val="00535C4B"/>
    <w:rsid w:val="00536462"/>
    <w:rsid w:val="00536EA5"/>
    <w:rsid w:val="005374FC"/>
    <w:rsid w:val="005402F7"/>
    <w:rsid w:val="00540C10"/>
    <w:rsid w:val="005418AB"/>
    <w:rsid w:val="005419E9"/>
    <w:rsid w:val="00541B75"/>
    <w:rsid w:val="00542B6F"/>
    <w:rsid w:val="00542D25"/>
    <w:rsid w:val="005434D1"/>
    <w:rsid w:val="00543C90"/>
    <w:rsid w:val="00544728"/>
    <w:rsid w:val="00544AF9"/>
    <w:rsid w:val="00546667"/>
    <w:rsid w:val="00546BFD"/>
    <w:rsid w:val="00547D1B"/>
    <w:rsid w:val="00547FCE"/>
    <w:rsid w:val="005502A3"/>
    <w:rsid w:val="0055075C"/>
    <w:rsid w:val="00551B57"/>
    <w:rsid w:val="00552B7A"/>
    <w:rsid w:val="00552EBF"/>
    <w:rsid w:val="00553012"/>
    <w:rsid w:val="00554E16"/>
    <w:rsid w:val="005551AB"/>
    <w:rsid w:val="00556D0A"/>
    <w:rsid w:val="00556F3B"/>
    <w:rsid w:val="005570F1"/>
    <w:rsid w:val="00557F69"/>
    <w:rsid w:val="0056014D"/>
    <w:rsid w:val="00560251"/>
    <w:rsid w:val="00560C16"/>
    <w:rsid w:val="00560C66"/>
    <w:rsid w:val="00560DDE"/>
    <w:rsid w:val="005612E5"/>
    <w:rsid w:val="005615F7"/>
    <w:rsid w:val="005630D9"/>
    <w:rsid w:val="005648D5"/>
    <w:rsid w:val="00565370"/>
    <w:rsid w:val="00565D8A"/>
    <w:rsid w:val="00566A63"/>
    <w:rsid w:val="00566C1B"/>
    <w:rsid w:val="005677C1"/>
    <w:rsid w:val="00567A5A"/>
    <w:rsid w:val="005711AE"/>
    <w:rsid w:val="005717BB"/>
    <w:rsid w:val="005728A4"/>
    <w:rsid w:val="00572CE5"/>
    <w:rsid w:val="00572D02"/>
    <w:rsid w:val="005738D0"/>
    <w:rsid w:val="00573D59"/>
    <w:rsid w:val="005746EB"/>
    <w:rsid w:val="005749AF"/>
    <w:rsid w:val="00581A61"/>
    <w:rsid w:val="00581F41"/>
    <w:rsid w:val="00582239"/>
    <w:rsid w:val="005824FF"/>
    <w:rsid w:val="00584A2A"/>
    <w:rsid w:val="00584CB5"/>
    <w:rsid w:val="00584CF3"/>
    <w:rsid w:val="00586732"/>
    <w:rsid w:val="005868E8"/>
    <w:rsid w:val="00586EA2"/>
    <w:rsid w:val="00587872"/>
    <w:rsid w:val="005879F9"/>
    <w:rsid w:val="0059037A"/>
    <w:rsid w:val="00590DA4"/>
    <w:rsid w:val="00591049"/>
    <w:rsid w:val="00592AA1"/>
    <w:rsid w:val="00592D31"/>
    <w:rsid w:val="005931C1"/>
    <w:rsid w:val="0059356A"/>
    <w:rsid w:val="00593713"/>
    <w:rsid w:val="0059379F"/>
    <w:rsid w:val="0059650D"/>
    <w:rsid w:val="005966E1"/>
    <w:rsid w:val="005A01E7"/>
    <w:rsid w:val="005A093E"/>
    <w:rsid w:val="005A0D5E"/>
    <w:rsid w:val="005A13C1"/>
    <w:rsid w:val="005A1C39"/>
    <w:rsid w:val="005A3994"/>
    <w:rsid w:val="005A3C45"/>
    <w:rsid w:val="005A3CA6"/>
    <w:rsid w:val="005A4AD4"/>
    <w:rsid w:val="005A4DBE"/>
    <w:rsid w:val="005A5CF8"/>
    <w:rsid w:val="005A627B"/>
    <w:rsid w:val="005A6F94"/>
    <w:rsid w:val="005A767B"/>
    <w:rsid w:val="005A7CF0"/>
    <w:rsid w:val="005AF304"/>
    <w:rsid w:val="005B003C"/>
    <w:rsid w:val="005B078A"/>
    <w:rsid w:val="005B0865"/>
    <w:rsid w:val="005B0A64"/>
    <w:rsid w:val="005B0B13"/>
    <w:rsid w:val="005B1354"/>
    <w:rsid w:val="005B222F"/>
    <w:rsid w:val="005B295A"/>
    <w:rsid w:val="005B2EF6"/>
    <w:rsid w:val="005B309E"/>
    <w:rsid w:val="005B388D"/>
    <w:rsid w:val="005B412F"/>
    <w:rsid w:val="005B4AC1"/>
    <w:rsid w:val="005B4D24"/>
    <w:rsid w:val="005B5D92"/>
    <w:rsid w:val="005B6390"/>
    <w:rsid w:val="005B7D0B"/>
    <w:rsid w:val="005B7DE7"/>
    <w:rsid w:val="005C04F3"/>
    <w:rsid w:val="005C05D5"/>
    <w:rsid w:val="005C0618"/>
    <w:rsid w:val="005C09C1"/>
    <w:rsid w:val="005C0A83"/>
    <w:rsid w:val="005C0E9C"/>
    <w:rsid w:val="005C1327"/>
    <w:rsid w:val="005C228A"/>
    <w:rsid w:val="005C230F"/>
    <w:rsid w:val="005C2BAB"/>
    <w:rsid w:val="005C37A1"/>
    <w:rsid w:val="005C385B"/>
    <w:rsid w:val="005C3A10"/>
    <w:rsid w:val="005C3B45"/>
    <w:rsid w:val="005C42D1"/>
    <w:rsid w:val="005C4392"/>
    <w:rsid w:val="005C4894"/>
    <w:rsid w:val="005C49E2"/>
    <w:rsid w:val="005C4F72"/>
    <w:rsid w:val="005C51F0"/>
    <w:rsid w:val="005C52EC"/>
    <w:rsid w:val="005C67E2"/>
    <w:rsid w:val="005C6AD0"/>
    <w:rsid w:val="005C6BB4"/>
    <w:rsid w:val="005C7FF7"/>
    <w:rsid w:val="005D05F1"/>
    <w:rsid w:val="005D0E11"/>
    <w:rsid w:val="005D2AFF"/>
    <w:rsid w:val="005D3077"/>
    <w:rsid w:val="005D34D6"/>
    <w:rsid w:val="005D375F"/>
    <w:rsid w:val="005D4284"/>
    <w:rsid w:val="005D62E5"/>
    <w:rsid w:val="005D62FF"/>
    <w:rsid w:val="005D6EAA"/>
    <w:rsid w:val="005E0307"/>
    <w:rsid w:val="005E0421"/>
    <w:rsid w:val="005E05CC"/>
    <w:rsid w:val="005E0790"/>
    <w:rsid w:val="005E0BBA"/>
    <w:rsid w:val="005E1A47"/>
    <w:rsid w:val="005E2A75"/>
    <w:rsid w:val="005E2AA4"/>
    <w:rsid w:val="005E3E3C"/>
    <w:rsid w:val="005E4B2D"/>
    <w:rsid w:val="005E50F7"/>
    <w:rsid w:val="005E6974"/>
    <w:rsid w:val="005E74FB"/>
    <w:rsid w:val="005E781E"/>
    <w:rsid w:val="005F03E3"/>
    <w:rsid w:val="005F0A0A"/>
    <w:rsid w:val="005F0A3E"/>
    <w:rsid w:val="005F1443"/>
    <w:rsid w:val="005F16E6"/>
    <w:rsid w:val="005F1B3B"/>
    <w:rsid w:val="005F3CAD"/>
    <w:rsid w:val="005F444E"/>
    <w:rsid w:val="005F4924"/>
    <w:rsid w:val="005F55A0"/>
    <w:rsid w:val="005F60A3"/>
    <w:rsid w:val="005F6676"/>
    <w:rsid w:val="005F7186"/>
    <w:rsid w:val="005F770E"/>
    <w:rsid w:val="005F7DDD"/>
    <w:rsid w:val="00600706"/>
    <w:rsid w:val="00600B78"/>
    <w:rsid w:val="00600BE8"/>
    <w:rsid w:val="00601E1C"/>
    <w:rsid w:val="006027EF"/>
    <w:rsid w:val="00602969"/>
    <w:rsid w:val="00602B6B"/>
    <w:rsid w:val="00602D45"/>
    <w:rsid w:val="006033CE"/>
    <w:rsid w:val="00603792"/>
    <w:rsid w:val="00603EDB"/>
    <w:rsid w:val="006059EF"/>
    <w:rsid w:val="00606684"/>
    <w:rsid w:val="00606E41"/>
    <w:rsid w:val="00610568"/>
    <w:rsid w:val="00610648"/>
    <w:rsid w:val="0061150E"/>
    <w:rsid w:val="006115DE"/>
    <w:rsid w:val="00611BDF"/>
    <w:rsid w:val="00611E78"/>
    <w:rsid w:val="00613135"/>
    <w:rsid w:val="006137E2"/>
    <w:rsid w:val="006144BA"/>
    <w:rsid w:val="00614635"/>
    <w:rsid w:val="00615277"/>
    <w:rsid w:val="006152D4"/>
    <w:rsid w:val="00615656"/>
    <w:rsid w:val="00615750"/>
    <w:rsid w:val="00615B75"/>
    <w:rsid w:val="00615D12"/>
    <w:rsid w:val="00616D86"/>
    <w:rsid w:val="00617512"/>
    <w:rsid w:val="00617F02"/>
    <w:rsid w:val="006200BE"/>
    <w:rsid w:val="006200E6"/>
    <w:rsid w:val="00620850"/>
    <w:rsid w:val="00620B2B"/>
    <w:rsid w:val="0062153E"/>
    <w:rsid w:val="00622689"/>
    <w:rsid w:val="00622CED"/>
    <w:rsid w:val="00622EE7"/>
    <w:rsid w:val="00623311"/>
    <w:rsid w:val="006237C6"/>
    <w:rsid w:val="0062429D"/>
    <w:rsid w:val="006247A1"/>
    <w:rsid w:val="00624DAF"/>
    <w:rsid w:val="006253DB"/>
    <w:rsid w:val="00625427"/>
    <w:rsid w:val="0062588B"/>
    <w:rsid w:val="00626990"/>
    <w:rsid w:val="00626D55"/>
    <w:rsid w:val="00626D9D"/>
    <w:rsid w:val="00627410"/>
    <w:rsid w:val="00627539"/>
    <w:rsid w:val="00627F18"/>
    <w:rsid w:val="00630271"/>
    <w:rsid w:val="006304A5"/>
    <w:rsid w:val="00630AEB"/>
    <w:rsid w:val="00630E2E"/>
    <w:rsid w:val="00630EA7"/>
    <w:rsid w:val="00632BDC"/>
    <w:rsid w:val="00632F2A"/>
    <w:rsid w:val="00634480"/>
    <w:rsid w:val="00634527"/>
    <w:rsid w:val="00634ED7"/>
    <w:rsid w:val="006354C8"/>
    <w:rsid w:val="0063596D"/>
    <w:rsid w:val="00635AA9"/>
    <w:rsid w:val="00636E55"/>
    <w:rsid w:val="0063707B"/>
    <w:rsid w:val="00637BA1"/>
    <w:rsid w:val="006388FC"/>
    <w:rsid w:val="0064009F"/>
    <w:rsid w:val="006406A0"/>
    <w:rsid w:val="006407C9"/>
    <w:rsid w:val="006409F6"/>
    <w:rsid w:val="0064136E"/>
    <w:rsid w:val="00641BF1"/>
    <w:rsid w:val="00642A57"/>
    <w:rsid w:val="0064368A"/>
    <w:rsid w:val="00644792"/>
    <w:rsid w:val="00644AAF"/>
    <w:rsid w:val="00644B6F"/>
    <w:rsid w:val="00645FEB"/>
    <w:rsid w:val="00650F80"/>
    <w:rsid w:val="00651DA0"/>
    <w:rsid w:val="00651E41"/>
    <w:rsid w:val="00651FDD"/>
    <w:rsid w:val="00652599"/>
    <w:rsid w:val="00652768"/>
    <w:rsid w:val="0065320F"/>
    <w:rsid w:val="00654297"/>
    <w:rsid w:val="0065441F"/>
    <w:rsid w:val="00655794"/>
    <w:rsid w:val="00655AAB"/>
    <w:rsid w:val="00655E9B"/>
    <w:rsid w:val="0065688A"/>
    <w:rsid w:val="00657697"/>
    <w:rsid w:val="006577DD"/>
    <w:rsid w:val="00657E55"/>
    <w:rsid w:val="00660CFD"/>
    <w:rsid w:val="00661044"/>
    <w:rsid w:val="00662EE3"/>
    <w:rsid w:val="0066453F"/>
    <w:rsid w:val="0066484D"/>
    <w:rsid w:val="00664913"/>
    <w:rsid w:val="00664919"/>
    <w:rsid w:val="00664A6D"/>
    <w:rsid w:val="00664E32"/>
    <w:rsid w:val="00665BB2"/>
    <w:rsid w:val="00665CA6"/>
    <w:rsid w:val="00670196"/>
    <w:rsid w:val="006702A6"/>
    <w:rsid w:val="006703E6"/>
    <w:rsid w:val="00671367"/>
    <w:rsid w:val="00671A6C"/>
    <w:rsid w:val="00671AE6"/>
    <w:rsid w:val="0067316C"/>
    <w:rsid w:val="006739E3"/>
    <w:rsid w:val="00674392"/>
    <w:rsid w:val="00675393"/>
    <w:rsid w:val="00675910"/>
    <w:rsid w:val="006763E1"/>
    <w:rsid w:val="006771D6"/>
    <w:rsid w:val="006773E0"/>
    <w:rsid w:val="00682289"/>
    <w:rsid w:val="006823D7"/>
    <w:rsid w:val="006826D5"/>
    <w:rsid w:val="00682AE3"/>
    <w:rsid w:val="00683DF5"/>
    <w:rsid w:val="00683E03"/>
    <w:rsid w:val="00684F17"/>
    <w:rsid w:val="00684F22"/>
    <w:rsid w:val="00684F23"/>
    <w:rsid w:val="0068510C"/>
    <w:rsid w:val="00685A46"/>
    <w:rsid w:val="00686201"/>
    <w:rsid w:val="00686AF2"/>
    <w:rsid w:val="00686B08"/>
    <w:rsid w:val="0068756B"/>
    <w:rsid w:val="00687741"/>
    <w:rsid w:val="006913F1"/>
    <w:rsid w:val="00691BC0"/>
    <w:rsid w:val="00692022"/>
    <w:rsid w:val="006921D6"/>
    <w:rsid w:val="00692247"/>
    <w:rsid w:val="006924FF"/>
    <w:rsid w:val="00692641"/>
    <w:rsid w:val="00693A3A"/>
    <w:rsid w:val="00693E7D"/>
    <w:rsid w:val="00694BE4"/>
    <w:rsid w:val="00695453"/>
    <w:rsid w:val="00695801"/>
    <w:rsid w:val="006962D1"/>
    <w:rsid w:val="006965C4"/>
    <w:rsid w:val="00697C2A"/>
    <w:rsid w:val="00697E18"/>
    <w:rsid w:val="006A0699"/>
    <w:rsid w:val="006A0B4B"/>
    <w:rsid w:val="006A0D5F"/>
    <w:rsid w:val="006A1619"/>
    <w:rsid w:val="006A17B3"/>
    <w:rsid w:val="006A20E5"/>
    <w:rsid w:val="006A3303"/>
    <w:rsid w:val="006A3524"/>
    <w:rsid w:val="006A3B3D"/>
    <w:rsid w:val="006A3E14"/>
    <w:rsid w:val="006A4636"/>
    <w:rsid w:val="006A55D8"/>
    <w:rsid w:val="006A5D5D"/>
    <w:rsid w:val="006A5DC9"/>
    <w:rsid w:val="006A6034"/>
    <w:rsid w:val="006A6228"/>
    <w:rsid w:val="006A691E"/>
    <w:rsid w:val="006A6FFA"/>
    <w:rsid w:val="006A78D7"/>
    <w:rsid w:val="006A7D3D"/>
    <w:rsid w:val="006B15A7"/>
    <w:rsid w:val="006B2EC9"/>
    <w:rsid w:val="006B3185"/>
    <w:rsid w:val="006B3BBD"/>
    <w:rsid w:val="006B54DA"/>
    <w:rsid w:val="006B5878"/>
    <w:rsid w:val="006B68B7"/>
    <w:rsid w:val="006B7363"/>
    <w:rsid w:val="006B79BC"/>
    <w:rsid w:val="006C009A"/>
    <w:rsid w:val="006C04C6"/>
    <w:rsid w:val="006C08F0"/>
    <w:rsid w:val="006C0936"/>
    <w:rsid w:val="006C096E"/>
    <w:rsid w:val="006C15D6"/>
    <w:rsid w:val="006C1C59"/>
    <w:rsid w:val="006C2C85"/>
    <w:rsid w:val="006C3A6D"/>
    <w:rsid w:val="006C415D"/>
    <w:rsid w:val="006C4338"/>
    <w:rsid w:val="006C4369"/>
    <w:rsid w:val="006C442F"/>
    <w:rsid w:val="006C4B0A"/>
    <w:rsid w:val="006C5EFE"/>
    <w:rsid w:val="006C6235"/>
    <w:rsid w:val="006C63F9"/>
    <w:rsid w:val="006C6D86"/>
    <w:rsid w:val="006C7CC6"/>
    <w:rsid w:val="006D00B0"/>
    <w:rsid w:val="006D02A9"/>
    <w:rsid w:val="006D090C"/>
    <w:rsid w:val="006D1184"/>
    <w:rsid w:val="006D2A96"/>
    <w:rsid w:val="006D4A3C"/>
    <w:rsid w:val="006D5035"/>
    <w:rsid w:val="006D66A5"/>
    <w:rsid w:val="006D70CC"/>
    <w:rsid w:val="006E044C"/>
    <w:rsid w:val="006E0492"/>
    <w:rsid w:val="006E08C0"/>
    <w:rsid w:val="006E0B39"/>
    <w:rsid w:val="006E0FEF"/>
    <w:rsid w:val="006E1468"/>
    <w:rsid w:val="006E1FBA"/>
    <w:rsid w:val="006E221F"/>
    <w:rsid w:val="006E2A9F"/>
    <w:rsid w:val="006E3BA9"/>
    <w:rsid w:val="006E412C"/>
    <w:rsid w:val="006E4327"/>
    <w:rsid w:val="006E4426"/>
    <w:rsid w:val="006E4435"/>
    <w:rsid w:val="006E4F51"/>
    <w:rsid w:val="006E5437"/>
    <w:rsid w:val="006E5C8A"/>
    <w:rsid w:val="006E619B"/>
    <w:rsid w:val="006E64C7"/>
    <w:rsid w:val="006E6C9D"/>
    <w:rsid w:val="006E7DE8"/>
    <w:rsid w:val="006F0D4A"/>
    <w:rsid w:val="006F158F"/>
    <w:rsid w:val="006F1B0F"/>
    <w:rsid w:val="006F1F2E"/>
    <w:rsid w:val="006F2C29"/>
    <w:rsid w:val="006F306E"/>
    <w:rsid w:val="006F38BA"/>
    <w:rsid w:val="006F49DC"/>
    <w:rsid w:val="006F51D8"/>
    <w:rsid w:val="006F5561"/>
    <w:rsid w:val="006F5C7A"/>
    <w:rsid w:val="0070094A"/>
    <w:rsid w:val="007018A8"/>
    <w:rsid w:val="00702B95"/>
    <w:rsid w:val="007030E2"/>
    <w:rsid w:val="0070314C"/>
    <w:rsid w:val="007045AF"/>
    <w:rsid w:val="00704BCE"/>
    <w:rsid w:val="00704F21"/>
    <w:rsid w:val="0070612C"/>
    <w:rsid w:val="0070727E"/>
    <w:rsid w:val="00707E63"/>
    <w:rsid w:val="007107CF"/>
    <w:rsid w:val="007114C5"/>
    <w:rsid w:val="0071202E"/>
    <w:rsid w:val="007125F4"/>
    <w:rsid w:val="00712A52"/>
    <w:rsid w:val="007130A0"/>
    <w:rsid w:val="007136AD"/>
    <w:rsid w:val="00713780"/>
    <w:rsid w:val="00713A60"/>
    <w:rsid w:val="00713BB1"/>
    <w:rsid w:val="00713C07"/>
    <w:rsid w:val="00713CE5"/>
    <w:rsid w:val="00714910"/>
    <w:rsid w:val="00716A3F"/>
    <w:rsid w:val="00717760"/>
    <w:rsid w:val="0072058B"/>
    <w:rsid w:val="0072090F"/>
    <w:rsid w:val="007212E5"/>
    <w:rsid w:val="007219F2"/>
    <w:rsid w:val="00721E42"/>
    <w:rsid w:val="007230BE"/>
    <w:rsid w:val="0072349B"/>
    <w:rsid w:val="00723883"/>
    <w:rsid w:val="007241A4"/>
    <w:rsid w:val="00724805"/>
    <w:rsid w:val="00724CA3"/>
    <w:rsid w:val="007252C0"/>
    <w:rsid w:val="00725A20"/>
    <w:rsid w:val="007262BA"/>
    <w:rsid w:val="00726CD4"/>
    <w:rsid w:val="00727592"/>
    <w:rsid w:val="007276D8"/>
    <w:rsid w:val="0073164B"/>
    <w:rsid w:val="007316B4"/>
    <w:rsid w:val="00731D99"/>
    <w:rsid w:val="00732842"/>
    <w:rsid w:val="00732D24"/>
    <w:rsid w:val="00733359"/>
    <w:rsid w:val="00733EF1"/>
    <w:rsid w:val="0073438C"/>
    <w:rsid w:val="00734511"/>
    <w:rsid w:val="00734A1A"/>
    <w:rsid w:val="0073633A"/>
    <w:rsid w:val="007373FC"/>
    <w:rsid w:val="0073770A"/>
    <w:rsid w:val="007379AA"/>
    <w:rsid w:val="00740648"/>
    <w:rsid w:val="007416A0"/>
    <w:rsid w:val="00741794"/>
    <w:rsid w:val="00741914"/>
    <w:rsid w:val="00742C9B"/>
    <w:rsid w:val="00742E7A"/>
    <w:rsid w:val="0074334B"/>
    <w:rsid w:val="00743813"/>
    <w:rsid w:val="00743D06"/>
    <w:rsid w:val="0074552F"/>
    <w:rsid w:val="00746463"/>
    <w:rsid w:val="00746B00"/>
    <w:rsid w:val="00746D2D"/>
    <w:rsid w:val="007474C0"/>
    <w:rsid w:val="007479BC"/>
    <w:rsid w:val="00747E83"/>
    <w:rsid w:val="0075000F"/>
    <w:rsid w:val="00750831"/>
    <w:rsid w:val="00750B8B"/>
    <w:rsid w:val="00751C39"/>
    <w:rsid w:val="00751FBB"/>
    <w:rsid w:val="007520D0"/>
    <w:rsid w:val="0075262D"/>
    <w:rsid w:val="00752869"/>
    <w:rsid w:val="00752D7D"/>
    <w:rsid w:val="00752E90"/>
    <w:rsid w:val="0075343E"/>
    <w:rsid w:val="00755CAD"/>
    <w:rsid w:val="00755ED1"/>
    <w:rsid w:val="0075627E"/>
    <w:rsid w:val="0075675C"/>
    <w:rsid w:val="00756E56"/>
    <w:rsid w:val="00756EC3"/>
    <w:rsid w:val="00757AF8"/>
    <w:rsid w:val="00762C52"/>
    <w:rsid w:val="00762E56"/>
    <w:rsid w:val="00763A16"/>
    <w:rsid w:val="00764178"/>
    <w:rsid w:val="007642EA"/>
    <w:rsid w:val="007645F9"/>
    <w:rsid w:val="007650DE"/>
    <w:rsid w:val="0076536D"/>
    <w:rsid w:val="00765682"/>
    <w:rsid w:val="00766203"/>
    <w:rsid w:val="00766AEE"/>
    <w:rsid w:val="0076707C"/>
    <w:rsid w:val="0076731D"/>
    <w:rsid w:val="007674B7"/>
    <w:rsid w:val="00767B71"/>
    <w:rsid w:val="00767BEA"/>
    <w:rsid w:val="00767DAE"/>
    <w:rsid w:val="0077048D"/>
    <w:rsid w:val="00770C47"/>
    <w:rsid w:val="00770EDB"/>
    <w:rsid w:val="00771D12"/>
    <w:rsid w:val="00771FE6"/>
    <w:rsid w:val="00772626"/>
    <w:rsid w:val="00772A1C"/>
    <w:rsid w:val="00772B63"/>
    <w:rsid w:val="00773F0A"/>
    <w:rsid w:val="00775369"/>
    <w:rsid w:val="007756FC"/>
    <w:rsid w:val="007758CB"/>
    <w:rsid w:val="00776578"/>
    <w:rsid w:val="00777020"/>
    <w:rsid w:val="00777B40"/>
    <w:rsid w:val="00780041"/>
    <w:rsid w:val="00780844"/>
    <w:rsid w:val="00780ABD"/>
    <w:rsid w:val="00780F5E"/>
    <w:rsid w:val="0078182B"/>
    <w:rsid w:val="00781C45"/>
    <w:rsid w:val="007822DC"/>
    <w:rsid w:val="00782821"/>
    <w:rsid w:val="00782918"/>
    <w:rsid w:val="0078312B"/>
    <w:rsid w:val="00783CFC"/>
    <w:rsid w:val="00785969"/>
    <w:rsid w:val="007862EE"/>
    <w:rsid w:val="007872EB"/>
    <w:rsid w:val="0079062C"/>
    <w:rsid w:val="007915BB"/>
    <w:rsid w:val="0079183E"/>
    <w:rsid w:val="00791861"/>
    <w:rsid w:val="00792B0E"/>
    <w:rsid w:val="00793B25"/>
    <w:rsid w:val="00793BB4"/>
    <w:rsid w:val="0079407F"/>
    <w:rsid w:val="00794510"/>
    <w:rsid w:val="00794904"/>
    <w:rsid w:val="00795523"/>
    <w:rsid w:val="007958AC"/>
    <w:rsid w:val="00795FE1"/>
    <w:rsid w:val="00796312"/>
    <w:rsid w:val="00796A3E"/>
    <w:rsid w:val="007970A3"/>
    <w:rsid w:val="0079793B"/>
    <w:rsid w:val="00797AC9"/>
    <w:rsid w:val="00797CEE"/>
    <w:rsid w:val="00797F17"/>
    <w:rsid w:val="007A03E9"/>
    <w:rsid w:val="007A0A65"/>
    <w:rsid w:val="007A0FA2"/>
    <w:rsid w:val="007A22FF"/>
    <w:rsid w:val="007A251D"/>
    <w:rsid w:val="007A2525"/>
    <w:rsid w:val="007A3862"/>
    <w:rsid w:val="007A3941"/>
    <w:rsid w:val="007A3AAA"/>
    <w:rsid w:val="007A4032"/>
    <w:rsid w:val="007A4665"/>
    <w:rsid w:val="007A474D"/>
    <w:rsid w:val="007A4C6C"/>
    <w:rsid w:val="007A5773"/>
    <w:rsid w:val="007A5911"/>
    <w:rsid w:val="007A693A"/>
    <w:rsid w:val="007A71E6"/>
    <w:rsid w:val="007A75D4"/>
    <w:rsid w:val="007A794A"/>
    <w:rsid w:val="007A7D41"/>
    <w:rsid w:val="007A7F1D"/>
    <w:rsid w:val="007B0032"/>
    <w:rsid w:val="007B205E"/>
    <w:rsid w:val="007B2514"/>
    <w:rsid w:val="007B2755"/>
    <w:rsid w:val="007B2ACC"/>
    <w:rsid w:val="007B5979"/>
    <w:rsid w:val="007B59EF"/>
    <w:rsid w:val="007B606E"/>
    <w:rsid w:val="007B7275"/>
    <w:rsid w:val="007B738A"/>
    <w:rsid w:val="007C18F9"/>
    <w:rsid w:val="007C1903"/>
    <w:rsid w:val="007C2130"/>
    <w:rsid w:val="007C2EDE"/>
    <w:rsid w:val="007C41C8"/>
    <w:rsid w:val="007C5D47"/>
    <w:rsid w:val="007C61D8"/>
    <w:rsid w:val="007C624B"/>
    <w:rsid w:val="007C74F9"/>
    <w:rsid w:val="007C75F9"/>
    <w:rsid w:val="007C78A5"/>
    <w:rsid w:val="007D1C27"/>
    <w:rsid w:val="007D1DC7"/>
    <w:rsid w:val="007D253F"/>
    <w:rsid w:val="007D3D4E"/>
    <w:rsid w:val="007D5752"/>
    <w:rsid w:val="007D5986"/>
    <w:rsid w:val="007D6332"/>
    <w:rsid w:val="007D770B"/>
    <w:rsid w:val="007D792B"/>
    <w:rsid w:val="007E1C16"/>
    <w:rsid w:val="007E2265"/>
    <w:rsid w:val="007E2DF2"/>
    <w:rsid w:val="007E3F30"/>
    <w:rsid w:val="007E46E8"/>
    <w:rsid w:val="007E498F"/>
    <w:rsid w:val="007E51F2"/>
    <w:rsid w:val="007E57F7"/>
    <w:rsid w:val="007E64E2"/>
    <w:rsid w:val="007E656C"/>
    <w:rsid w:val="007E65A3"/>
    <w:rsid w:val="007E7E86"/>
    <w:rsid w:val="007F0D8F"/>
    <w:rsid w:val="007F1BA2"/>
    <w:rsid w:val="007F2E44"/>
    <w:rsid w:val="007F2F96"/>
    <w:rsid w:val="007F3021"/>
    <w:rsid w:val="007F3391"/>
    <w:rsid w:val="007F3CB6"/>
    <w:rsid w:val="007F422C"/>
    <w:rsid w:val="007F4921"/>
    <w:rsid w:val="007F4E3B"/>
    <w:rsid w:val="007F52A7"/>
    <w:rsid w:val="007F573D"/>
    <w:rsid w:val="007F6334"/>
    <w:rsid w:val="007F63A0"/>
    <w:rsid w:val="007F68C8"/>
    <w:rsid w:val="007F73CB"/>
    <w:rsid w:val="00800132"/>
    <w:rsid w:val="0080117C"/>
    <w:rsid w:val="008019AB"/>
    <w:rsid w:val="00801F52"/>
    <w:rsid w:val="00802006"/>
    <w:rsid w:val="008027E8"/>
    <w:rsid w:val="00802FB8"/>
    <w:rsid w:val="00804104"/>
    <w:rsid w:val="00805E18"/>
    <w:rsid w:val="0080606D"/>
    <w:rsid w:val="008062F7"/>
    <w:rsid w:val="00806785"/>
    <w:rsid w:val="00806997"/>
    <w:rsid w:val="0080725E"/>
    <w:rsid w:val="00807485"/>
    <w:rsid w:val="00807FEB"/>
    <w:rsid w:val="00810B25"/>
    <w:rsid w:val="008114A4"/>
    <w:rsid w:val="008115F9"/>
    <w:rsid w:val="008119C3"/>
    <w:rsid w:val="008123FF"/>
    <w:rsid w:val="008147CB"/>
    <w:rsid w:val="00814A89"/>
    <w:rsid w:val="00814B25"/>
    <w:rsid w:val="00815488"/>
    <w:rsid w:val="00815529"/>
    <w:rsid w:val="00815B82"/>
    <w:rsid w:val="008163FD"/>
    <w:rsid w:val="008167C0"/>
    <w:rsid w:val="00816AA6"/>
    <w:rsid w:val="00816CF1"/>
    <w:rsid w:val="0081701A"/>
    <w:rsid w:val="008177DE"/>
    <w:rsid w:val="00817AB3"/>
    <w:rsid w:val="0082038F"/>
    <w:rsid w:val="008204D6"/>
    <w:rsid w:val="008218E2"/>
    <w:rsid w:val="00821D6E"/>
    <w:rsid w:val="008231DB"/>
    <w:rsid w:val="0082523D"/>
    <w:rsid w:val="00825C1E"/>
    <w:rsid w:val="0082620C"/>
    <w:rsid w:val="008264D9"/>
    <w:rsid w:val="008266E2"/>
    <w:rsid w:val="00827A5B"/>
    <w:rsid w:val="00827C84"/>
    <w:rsid w:val="00830000"/>
    <w:rsid w:val="00830ABA"/>
    <w:rsid w:val="008314A9"/>
    <w:rsid w:val="00832B49"/>
    <w:rsid w:val="00832E32"/>
    <w:rsid w:val="00832FF4"/>
    <w:rsid w:val="00833529"/>
    <w:rsid w:val="0083354C"/>
    <w:rsid w:val="00833C41"/>
    <w:rsid w:val="008343DF"/>
    <w:rsid w:val="008360E6"/>
    <w:rsid w:val="00836502"/>
    <w:rsid w:val="00840256"/>
    <w:rsid w:val="00840F27"/>
    <w:rsid w:val="00841AA6"/>
    <w:rsid w:val="008432AE"/>
    <w:rsid w:val="00843A95"/>
    <w:rsid w:val="00843C57"/>
    <w:rsid w:val="00843E0A"/>
    <w:rsid w:val="0084412F"/>
    <w:rsid w:val="00844D92"/>
    <w:rsid w:val="008455CF"/>
    <w:rsid w:val="00845611"/>
    <w:rsid w:val="00846B33"/>
    <w:rsid w:val="00850396"/>
    <w:rsid w:val="00850ADD"/>
    <w:rsid w:val="00850C76"/>
    <w:rsid w:val="00850DB0"/>
    <w:rsid w:val="00851D49"/>
    <w:rsid w:val="00852B8E"/>
    <w:rsid w:val="00852CFA"/>
    <w:rsid w:val="00854199"/>
    <w:rsid w:val="00854AA1"/>
    <w:rsid w:val="00854CC1"/>
    <w:rsid w:val="0085511D"/>
    <w:rsid w:val="00855A77"/>
    <w:rsid w:val="00855C68"/>
    <w:rsid w:val="00855E96"/>
    <w:rsid w:val="00856736"/>
    <w:rsid w:val="00856889"/>
    <w:rsid w:val="008571F0"/>
    <w:rsid w:val="008572CA"/>
    <w:rsid w:val="008573AA"/>
    <w:rsid w:val="008576BD"/>
    <w:rsid w:val="00857D22"/>
    <w:rsid w:val="00860229"/>
    <w:rsid w:val="00860A4D"/>
    <w:rsid w:val="00860EF7"/>
    <w:rsid w:val="00861058"/>
    <w:rsid w:val="008611E4"/>
    <w:rsid w:val="008613B7"/>
    <w:rsid w:val="008616EE"/>
    <w:rsid w:val="0086220E"/>
    <w:rsid w:val="008624B7"/>
    <w:rsid w:val="00862C70"/>
    <w:rsid w:val="008641A7"/>
    <w:rsid w:val="0086442B"/>
    <w:rsid w:val="00864A00"/>
    <w:rsid w:val="00864B23"/>
    <w:rsid w:val="00865699"/>
    <w:rsid w:val="0086571B"/>
    <w:rsid w:val="00866926"/>
    <w:rsid w:val="00866C23"/>
    <w:rsid w:val="008711BC"/>
    <w:rsid w:val="00871720"/>
    <w:rsid w:val="008724A9"/>
    <w:rsid w:val="00872FA3"/>
    <w:rsid w:val="00872FDC"/>
    <w:rsid w:val="00873241"/>
    <w:rsid w:val="00873479"/>
    <w:rsid w:val="0087367A"/>
    <w:rsid w:val="00875995"/>
    <w:rsid w:val="008764A3"/>
    <w:rsid w:val="00876EA0"/>
    <w:rsid w:val="00877679"/>
    <w:rsid w:val="0088005D"/>
    <w:rsid w:val="008804A1"/>
    <w:rsid w:val="008808DB"/>
    <w:rsid w:val="00880B1D"/>
    <w:rsid w:val="00880BE9"/>
    <w:rsid w:val="00880C09"/>
    <w:rsid w:val="00881A28"/>
    <w:rsid w:val="00881E90"/>
    <w:rsid w:val="00881F3E"/>
    <w:rsid w:val="008823D2"/>
    <w:rsid w:val="00882409"/>
    <w:rsid w:val="00882D13"/>
    <w:rsid w:val="00883670"/>
    <w:rsid w:val="00883DB5"/>
    <w:rsid w:val="00883E41"/>
    <w:rsid w:val="0088460B"/>
    <w:rsid w:val="00884AC9"/>
    <w:rsid w:val="00884CD6"/>
    <w:rsid w:val="00884EBF"/>
    <w:rsid w:val="00885BAA"/>
    <w:rsid w:val="0088616B"/>
    <w:rsid w:val="00886754"/>
    <w:rsid w:val="00887524"/>
    <w:rsid w:val="00890AE9"/>
    <w:rsid w:val="00891854"/>
    <w:rsid w:val="008931CA"/>
    <w:rsid w:val="00893423"/>
    <w:rsid w:val="00893595"/>
    <w:rsid w:val="008943CD"/>
    <w:rsid w:val="00894541"/>
    <w:rsid w:val="00894D56"/>
    <w:rsid w:val="00894DA0"/>
    <w:rsid w:val="00894DAA"/>
    <w:rsid w:val="008951E2"/>
    <w:rsid w:val="00895652"/>
    <w:rsid w:val="008958AA"/>
    <w:rsid w:val="00896CE8"/>
    <w:rsid w:val="008975EF"/>
    <w:rsid w:val="00897842"/>
    <w:rsid w:val="00897DA1"/>
    <w:rsid w:val="008A07BA"/>
    <w:rsid w:val="008A085F"/>
    <w:rsid w:val="008A19CC"/>
    <w:rsid w:val="008A1C47"/>
    <w:rsid w:val="008A260B"/>
    <w:rsid w:val="008A2A1A"/>
    <w:rsid w:val="008A2D57"/>
    <w:rsid w:val="008A37B4"/>
    <w:rsid w:val="008A4001"/>
    <w:rsid w:val="008A56E1"/>
    <w:rsid w:val="008A5EDB"/>
    <w:rsid w:val="008A7376"/>
    <w:rsid w:val="008B0092"/>
    <w:rsid w:val="008B01D8"/>
    <w:rsid w:val="008B04C7"/>
    <w:rsid w:val="008B106F"/>
    <w:rsid w:val="008B142A"/>
    <w:rsid w:val="008B16D2"/>
    <w:rsid w:val="008B3195"/>
    <w:rsid w:val="008B39B9"/>
    <w:rsid w:val="008B4492"/>
    <w:rsid w:val="008B4A6C"/>
    <w:rsid w:val="008B5C88"/>
    <w:rsid w:val="008B5C8F"/>
    <w:rsid w:val="008B6C1B"/>
    <w:rsid w:val="008B6D5C"/>
    <w:rsid w:val="008B775D"/>
    <w:rsid w:val="008B7D35"/>
    <w:rsid w:val="008B7D5A"/>
    <w:rsid w:val="008B7E53"/>
    <w:rsid w:val="008B7EEB"/>
    <w:rsid w:val="008C015C"/>
    <w:rsid w:val="008C1A71"/>
    <w:rsid w:val="008C2567"/>
    <w:rsid w:val="008C2E78"/>
    <w:rsid w:val="008C32BE"/>
    <w:rsid w:val="008C3A48"/>
    <w:rsid w:val="008C3E5E"/>
    <w:rsid w:val="008C4F8F"/>
    <w:rsid w:val="008C621A"/>
    <w:rsid w:val="008C628C"/>
    <w:rsid w:val="008C68EC"/>
    <w:rsid w:val="008C6E6B"/>
    <w:rsid w:val="008C6EE2"/>
    <w:rsid w:val="008C73CF"/>
    <w:rsid w:val="008D0796"/>
    <w:rsid w:val="008D1C1A"/>
    <w:rsid w:val="008D1FE9"/>
    <w:rsid w:val="008D22BE"/>
    <w:rsid w:val="008D2A91"/>
    <w:rsid w:val="008D2E39"/>
    <w:rsid w:val="008D33FB"/>
    <w:rsid w:val="008D3D25"/>
    <w:rsid w:val="008D45CE"/>
    <w:rsid w:val="008D4B5D"/>
    <w:rsid w:val="008D6126"/>
    <w:rsid w:val="008D6191"/>
    <w:rsid w:val="008D628A"/>
    <w:rsid w:val="008D631C"/>
    <w:rsid w:val="008D63A7"/>
    <w:rsid w:val="008D796F"/>
    <w:rsid w:val="008D7E27"/>
    <w:rsid w:val="008E037E"/>
    <w:rsid w:val="008E07DB"/>
    <w:rsid w:val="008E09C5"/>
    <w:rsid w:val="008E15BC"/>
    <w:rsid w:val="008E161A"/>
    <w:rsid w:val="008E18EE"/>
    <w:rsid w:val="008E2679"/>
    <w:rsid w:val="008E2D2E"/>
    <w:rsid w:val="008E32B8"/>
    <w:rsid w:val="008E3B7A"/>
    <w:rsid w:val="008E3BC3"/>
    <w:rsid w:val="008E4766"/>
    <w:rsid w:val="008E4BA7"/>
    <w:rsid w:val="008E6A63"/>
    <w:rsid w:val="008E7122"/>
    <w:rsid w:val="008E72EE"/>
    <w:rsid w:val="008F0827"/>
    <w:rsid w:val="008F08D1"/>
    <w:rsid w:val="008F0912"/>
    <w:rsid w:val="008F0C32"/>
    <w:rsid w:val="008F1A06"/>
    <w:rsid w:val="008F1B1A"/>
    <w:rsid w:val="008F256C"/>
    <w:rsid w:val="008F2665"/>
    <w:rsid w:val="008F32FB"/>
    <w:rsid w:val="008F37B7"/>
    <w:rsid w:val="008F38CC"/>
    <w:rsid w:val="008F39E9"/>
    <w:rsid w:val="008F47A4"/>
    <w:rsid w:val="008F565D"/>
    <w:rsid w:val="008F58DB"/>
    <w:rsid w:val="008F6590"/>
    <w:rsid w:val="008F66DF"/>
    <w:rsid w:val="008F6A60"/>
    <w:rsid w:val="008F7214"/>
    <w:rsid w:val="008F7648"/>
    <w:rsid w:val="008F76A5"/>
    <w:rsid w:val="008F77CE"/>
    <w:rsid w:val="009002EA"/>
    <w:rsid w:val="009003CD"/>
    <w:rsid w:val="00900B4D"/>
    <w:rsid w:val="00900DD7"/>
    <w:rsid w:val="00901283"/>
    <w:rsid w:val="009026DB"/>
    <w:rsid w:val="00902B48"/>
    <w:rsid w:val="00903DB7"/>
    <w:rsid w:val="009058E8"/>
    <w:rsid w:val="009063A5"/>
    <w:rsid w:val="009067D5"/>
    <w:rsid w:val="009078ED"/>
    <w:rsid w:val="00907EEE"/>
    <w:rsid w:val="0090954C"/>
    <w:rsid w:val="00910422"/>
    <w:rsid w:val="00910538"/>
    <w:rsid w:val="00910FB7"/>
    <w:rsid w:val="009114AF"/>
    <w:rsid w:val="009117B6"/>
    <w:rsid w:val="009122F8"/>
    <w:rsid w:val="009124F7"/>
    <w:rsid w:val="00912AD8"/>
    <w:rsid w:val="0091303C"/>
    <w:rsid w:val="009132DB"/>
    <w:rsid w:val="009147C8"/>
    <w:rsid w:val="009149C2"/>
    <w:rsid w:val="00914AB1"/>
    <w:rsid w:val="009151FD"/>
    <w:rsid w:val="00915514"/>
    <w:rsid w:val="00916494"/>
    <w:rsid w:val="00916DC2"/>
    <w:rsid w:val="009171F0"/>
    <w:rsid w:val="00917ADE"/>
    <w:rsid w:val="00920E86"/>
    <w:rsid w:val="00921102"/>
    <w:rsid w:val="00921666"/>
    <w:rsid w:val="0092274F"/>
    <w:rsid w:val="00923E2F"/>
    <w:rsid w:val="00923EE9"/>
    <w:rsid w:val="009244B4"/>
    <w:rsid w:val="009246AE"/>
    <w:rsid w:val="009246AF"/>
    <w:rsid w:val="00924C0A"/>
    <w:rsid w:val="00924CA8"/>
    <w:rsid w:val="00926949"/>
    <w:rsid w:val="00927101"/>
    <w:rsid w:val="00927128"/>
    <w:rsid w:val="00927C00"/>
    <w:rsid w:val="00927CEB"/>
    <w:rsid w:val="00927DEF"/>
    <w:rsid w:val="009300E2"/>
    <w:rsid w:val="00930407"/>
    <w:rsid w:val="0093048D"/>
    <w:rsid w:val="009305A4"/>
    <w:rsid w:val="009312AE"/>
    <w:rsid w:val="0093160C"/>
    <w:rsid w:val="009328EE"/>
    <w:rsid w:val="0093317F"/>
    <w:rsid w:val="0093341F"/>
    <w:rsid w:val="009334FB"/>
    <w:rsid w:val="00933786"/>
    <w:rsid w:val="00933A79"/>
    <w:rsid w:val="009354F1"/>
    <w:rsid w:val="00935CB5"/>
    <w:rsid w:val="00936495"/>
    <w:rsid w:val="00937035"/>
    <w:rsid w:val="00937793"/>
    <w:rsid w:val="009403E5"/>
    <w:rsid w:val="00940D55"/>
    <w:rsid w:val="009418AD"/>
    <w:rsid w:val="0094272D"/>
    <w:rsid w:val="009428BA"/>
    <w:rsid w:val="009433DE"/>
    <w:rsid w:val="00944090"/>
    <w:rsid w:val="00944539"/>
    <w:rsid w:val="00945204"/>
    <w:rsid w:val="009466D1"/>
    <w:rsid w:val="0094724D"/>
    <w:rsid w:val="00947BAC"/>
    <w:rsid w:val="00947BE6"/>
    <w:rsid w:val="00947F40"/>
    <w:rsid w:val="0095109F"/>
    <w:rsid w:val="00951570"/>
    <w:rsid w:val="00951738"/>
    <w:rsid w:val="0095186B"/>
    <w:rsid w:val="00953B1C"/>
    <w:rsid w:val="00953C31"/>
    <w:rsid w:val="0095432B"/>
    <w:rsid w:val="00956162"/>
    <w:rsid w:val="0095678E"/>
    <w:rsid w:val="00956D01"/>
    <w:rsid w:val="009570D3"/>
    <w:rsid w:val="00957F5E"/>
    <w:rsid w:val="00957F71"/>
    <w:rsid w:val="0096066B"/>
    <w:rsid w:val="00960979"/>
    <w:rsid w:val="009615A7"/>
    <w:rsid w:val="0096206D"/>
    <w:rsid w:val="009621E6"/>
    <w:rsid w:val="00963B4E"/>
    <w:rsid w:val="00963CD3"/>
    <w:rsid w:val="00963D78"/>
    <w:rsid w:val="009645DB"/>
    <w:rsid w:val="00965157"/>
    <w:rsid w:val="00965168"/>
    <w:rsid w:val="00966014"/>
    <w:rsid w:val="009666BE"/>
    <w:rsid w:val="009666CA"/>
    <w:rsid w:val="00967519"/>
    <w:rsid w:val="00967C71"/>
    <w:rsid w:val="00967F26"/>
    <w:rsid w:val="00971192"/>
    <w:rsid w:val="00971863"/>
    <w:rsid w:val="0097187F"/>
    <w:rsid w:val="00971985"/>
    <w:rsid w:val="00972201"/>
    <w:rsid w:val="009727BD"/>
    <w:rsid w:val="009733E0"/>
    <w:rsid w:val="00974309"/>
    <w:rsid w:val="00974427"/>
    <w:rsid w:val="009745D0"/>
    <w:rsid w:val="00974B71"/>
    <w:rsid w:val="00975025"/>
    <w:rsid w:val="009751CD"/>
    <w:rsid w:val="00975FDE"/>
    <w:rsid w:val="00977F64"/>
    <w:rsid w:val="009801EE"/>
    <w:rsid w:val="00980D89"/>
    <w:rsid w:val="0098171E"/>
    <w:rsid w:val="00981E59"/>
    <w:rsid w:val="0098224C"/>
    <w:rsid w:val="00983275"/>
    <w:rsid w:val="00983286"/>
    <w:rsid w:val="00984406"/>
    <w:rsid w:val="009845AB"/>
    <w:rsid w:val="009846F2"/>
    <w:rsid w:val="009863F6"/>
    <w:rsid w:val="00986BB8"/>
    <w:rsid w:val="0098727C"/>
    <w:rsid w:val="0098783A"/>
    <w:rsid w:val="00987896"/>
    <w:rsid w:val="009878CC"/>
    <w:rsid w:val="00987A62"/>
    <w:rsid w:val="00987DE6"/>
    <w:rsid w:val="00987EAF"/>
    <w:rsid w:val="00990E6A"/>
    <w:rsid w:val="009911F7"/>
    <w:rsid w:val="009917FE"/>
    <w:rsid w:val="00992183"/>
    <w:rsid w:val="00992B11"/>
    <w:rsid w:val="00992B60"/>
    <w:rsid w:val="00993BCB"/>
    <w:rsid w:val="00993C75"/>
    <w:rsid w:val="00993DD8"/>
    <w:rsid w:val="00994770"/>
    <w:rsid w:val="00995054"/>
    <w:rsid w:val="00995771"/>
    <w:rsid w:val="00995EE8"/>
    <w:rsid w:val="00996597"/>
    <w:rsid w:val="0099692E"/>
    <w:rsid w:val="009A05C0"/>
    <w:rsid w:val="009A0FF6"/>
    <w:rsid w:val="009A1183"/>
    <w:rsid w:val="009A14AF"/>
    <w:rsid w:val="009A2A48"/>
    <w:rsid w:val="009A2E6A"/>
    <w:rsid w:val="009A30FD"/>
    <w:rsid w:val="009A35A7"/>
    <w:rsid w:val="009A3991"/>
    <w:rsid w:val="009A3DC3"/>
    <w:rsid w:val="009A3E05"/>
    <w:rsid w:val="009A560C"/>
    <w:rsid w:val="009A643A"/>
    <w:rsid w:val="009A64F0"/>
    <w:rsid w:val="009A7056"/>
    <w:rsid w:val="009B0085"/>
    <w:rsid w:val="009B044F"/>
    <w:rsid w:val="009B0583"/>
    <w:rsid w:val="009B105E"/>
    <w:rsid w:val="009B1716"/>
    <w:rsid w:val="009B1F6C"/>
    <w:rsid w:val="009B2075"/>
    <w:rsid w:val="009B2415"/>
    <w:rsid w:val="009B2440"/>
    <w:rsid w:val="009B2E83"/>
    <w:rsid w:val="009B3550"/>
    <w:rsid w:val="009B5089"/>
    <w:rsid w:val="009B5E11"/>
    <w:rsid w:val="009B61B7"/>
    <w:rsid w:val="009B6CDD"/>
    <w:rsid w:val="009B795F"/>
    <w:rsid w:val="009C0152"/>
    <w:rsid w:val="009C3907"/>
    <w:rsid w:val="009C3C30"/>
    <w:rsid w:val="009C3D43"/>
    <w:rsid w:val="009C54D8"/>
    <w:rsid w:val="009C5A1E"/>
    <w:rsid w:val="009C5A2D"/>
    <w:rsid w:val="009C5A5B"/>
    <w:rsid w:val="009C5C11"/>
    <w:rsid w:val="009C6C88"/>
    <w:rsid w:val="009C6E89"/>
    <w:rsid w:val="009C7D9C"/>
    <w:rsid w:val="009D0A70"/>
    <w:rsid w:val="009D0E90"/>
    <w:rsid w:val="009D0F99"/>
    <w:rsid w:val="009D3130"/>
    <w:rsid w:val="009D37F2"/>
    <w:rsid w:val="009D3BBA"/>
    <w:rsid w:val="009D51E8"/>
    <w:rsid w:val="009D5935"/>
    <w:rsid w:val="009D5DC8"/>
    <w:rsid w:val="009D5F40"/>
    <w:rsid w:val="009D65E1"/>
    <w:rsid w:val="009D6BDC"/>
    <w:rsid w:val="009D718F"/>
    <w:rsid w:val="009D7C58"/>
    <w:rsid w:val="009D7DCB"/>
    <w:rsid w:val="009E1779"/>
    <w:rsid w:val="009E20B6"/>
    <w:rsid w:val="009E2867"/>
    <w:rsid w:val="009E2E60"/>
    <w:rsid w:val="009E37BE"/>
    <w:rsid w:val="009E37CB"/>
    <w:rsid w:val="009E3CCC"/>
    <w:rsid w:val="009E66F7"/>
    <w:rsid w:val="009E7281"/>
    <w:rsid w:val="009F0227"/>
    <w:rsid w:val="009F1146"/>
    <w:rsid w:val="009F1462"/>
    <w:rsid w:val="009F2801"/>
    <w:rsid w:val="009F2D2E"/>
    <w:rsid w:val="009F371C"/>
    <w:rsid w:val="009F3D70"/>
    <w:rsid w:val="009F3E86"/>
    <w:rsid w:val="009F3EAE"/>
    <w:rsid w:val="009F449C"/>
    <w:rsid w:val="009F4BC3"/>
    <w:rsid w:val="009F57FE"/>
    <w:rsid w:val="009F5D02"/>
    <w:rsid w:val="009F5F3A"/>
    <w:rsid w:val="009F648C"/>
    <w:rsid w:val="009F7316"/>
    <w:rsid w:val="009F79A6"/>
    <w:rsid w:val="009F7BF5"/>
    <w:rsid w:val="00A010A9"/>
    <w:rsid w:val="00A011C9"/>
    <w:rsid w:val="00A02D27"/>
    <w:rsid w:val="00A02F3B"/>
    <w:rsid w:val="00A02FDA"/>
    <w:rsid w:val="00A04214"/>
    <w:rsid w:val="00A046EC"/>
    <w:rsid w:val="00A06888"/>
    <w:rsid w:val="00A0694E"/>
    <w:rsid w:val="00A07933"/>
    <w:rsid w:val="00A105BA"/>
    <w:rsid w:val="00A10869"/>
    <w:rsid w:val="00A10F69"/>
    <w:rsid w:val="00A115B2"/>
    <w:rsid w:val="00A130E2"/>
    <w:rsid w:val="00A13127"/>
    <w:rsid w:val="00A13350"/>
    <w:rsid w:val="00A136D6"/>
    <w:rsid w:val="00A145EE"/>
    <w:rsid w:val="00A14798"/>
    <w:rsid w:val="00A148B2"/>
    <w:rsid w:val="00A1510F"/>
    <w:rsid w:val="00A1566C"/>
    <w:rsid w:val="00A15A44"/>
    <w:rsid w:val="00A16A87"/>
    <w:rsid w:val="00A176CC"/>
    <w:rsid w:val="00A1780C"/>
    <w:rsid w:val="00A17D55"/>
    <w:rsid w:val="00A17FF9"/>
    <w:rsid w:val="00A21293"/>
    <w:rsid w:val="00A21452"/>
    <w:rsid w:val="00A217F5"/>
    <w:rsid w:val="00A21DB1"/>
    <w:rsid w:val="00A21FA0"/>
    <w:rsid w:val="00A224B3"/>
    <w:rsid w:val="00A22D95"/>
    <w:rsid w:val="00A238C3"/>
    <w:rsid w:val="00A238F9"/>
    <w:rsid w:val="00A2393F"/>
    <w:rsid w:val="00A24425"/>
    <w:rsid w:val="00A24A52"/>
    <w:rsid w:val="00A24E7E"/>
    <w:rsid w:val="00A24F95"/>
    <w:rsid w:val="00A252CD"/>
    <w:rsid w:val="00A25CE8"/>
    <w:rsid w:val="00A26088"/>
    <w:rsid w:val="00A30452"/>
    <w:rsid w:val="00A31F6D"/>
    <w:rsid w:val="00A32197"/>
    <w:rsid w:val="00A331BC"/>
    <w:rsid w:val="00A33924"/>
    <w:rsid w:val="00A33A91"/>
    <w:rsid w:val="00A34A6F"/>
    <w:rsid w:val="00A355EF"/>
    <w:rsid w:val="00A37430"/>
    <w:rsid w:val="00A405FA"/>
    <w:rsid w:val="00A40A2B"/>
    <w:rsid w:val="00A42335"/>
    <w:rsid w:val="00A43172"/>
    <w:rsid w:val="00A44727"/>
    <w:rsid w:val="00A45710"/>
    <w:rsid w:val="00A45A62"/>
    <w:rsid w:val="00A474DD"/>
    <w:rsid w:val="00A50D0C"/>
    <w:rsid w:val="00A50F69"/>
    <w:rsid w:val="00A51081"/>
    <w:rsid w:val="00A514D8"/>
    <w:rsid w:val="00A516AD"/>
    <w:rsid w:val="00A52064"/>
    <w:rsid w:val="00A524E7"/>
    <w:rsid w:val="00A52695"/>
    <w:rsid w:val="00A52C6D"/>
    <w:rsid w:val="00A53D4C"/>
    <w:rsid w:val="00A5462B"/>
    <w:rsid w:val="00A549EB"/>
    <w:rsid w:val="00A556B5"/>
    <w:rsid w:val="00A55DA9"/>
    <w:rsid w:val="00A56017"/>
    <w:rsid w:val="00A56278"/>
    <w:rsid w:val="00A56B77"/>
    <w:rsid w:val="00A606D4"/>
    <w:rsid w:val="00A606F1"/>
    <w:rsid w:val="00A60C09"/>
    <w:rsid w:val="00A61A55"/>
    <w:rsid w:val="00A644C7"/>
    <w:rsid w:val="00A647F8"/>
    <w:rsid w:val="00A649E0"/>
    <w:rsid w:val="00A64D30"/>
    <w:rsid w:val="00A65388"/>
    <w:rsid w:val="00A65759"/>
    <w:rsid w:val="00A659C1"/>
    <w:rsid w:val="00A65BA3"/>
    <w:rsid w:val="00A674E7"/>
    <w:rsid w:val="00A67FBA"/>
    <w:rsid w:val="00A708A4"/>
    <w:rsid w:val="00A71660"/>
    <w:rsid w:val="00A72129"/>
    <w:rsid w:val="00A739C8"/>
    <w:rsid w:val="00A739D5"/>
    <w:rsid w:val="00A743B5"/>
    <w:rsid w:val="00A7475C"/>
    <w:rsid w:val="00A75AF6"/>
    <w:rsid w:val="00A77211"/>
    <w:rsid w:val="00A7760C"/>
    <w:rsid w:val="00A77FB7"/>
    <w:rsid w:val="00A80B56"/>
    <w:rsid w:val="00A810C5"/>
    <w:rsid w:val="00A81AF9"/>
    <w:rsid w:val="00A825D6"/>
    <w:rsid w:val="00A83064"/>
    <w:rsid w:val="00A83A55"/>
    <w:rsid w:val="00A83B9A"/>
    <w:rsid w:val="00A84C28"/>
    <w:rsid w:val="00A84D11"/>
    <w:rsid w:val="00A84E02"/>
    <w:rsid w:val="00A84E52"/>
    <w:rsid w:val="00A8500E"/>
    <w:rsid w:val="00A852D0"/>
    <w:rsid w:val="00A862B1"/>
    <w:rsid w:val="00A86696"/>
    <w:rsid w:val="00A879D0"/>
    <w:rsid w:val="00A90DD5"/>
    <w:rsid w:val="00A913E6"/>
    <w:rsid w:val="00A9145F"/>
    <w:rsid w:val="00A919CC"/>
    <w:rsid w:val="00A91CC2"/>
    <w:rsid w:val="00A91EE9"/>
    <w:rsid w:val="00A920EE"/>
    <w:rsid w:val="00A925CD"/>
    <w:rsid w:val="00A926FC"/>
    <w:rsid w:val="00A9280B"/>
    <w:rsid w:val="00A9298E"/>
    <w:rsid w:val="00A92A4F"/>
    <w:rsid w:val="00A94CB3"/>
    <w:rsid w:val="00A961C9"/>
    <w:rsid w:val="00A96428"/>
    <w:rsid w:val="00A9674A"/>
    <w:rsid w:val="00A969E7"/>
    <w:rsid w:val="00A96B44"/>
    <w:rsid w:val="00A97733"/>
    <w:rsid w:val="00A97EF7"/>
    <w:rsid w:val="00AA035A"/>
    <w:rsid w:val="00AA0C26"/>
    <w:rsid w:val="00AA0DFC"/>
    <w:rsid w:val="00AA1DCE"/>
    <w:rsid w:val="00AA2D45"/>
    <w:rsid w:val="00AA2DD4"/>
    <w:rsid w:val="00AA30E8"/>
    <w:rsid w:val="00AA562E"/>
    <w:rsid w:val="00AA56EC"/>
    <w:rsid w:val="00AA5DBF"/>
    <w:rsid w:val="00AA5F66"/>
    <w:rsid w:val="00AA638C"/>
    <w:rsid w:val="00AA67F4"/>
    <w:rsid w:val="00AA69D1"/>
    <w:rsid w:val="00AA6E6F"/>
    <w:rsid w:val="00AA6F76"/>
    <w:rsid w:val="00AA73B7"/>
    <w:rsid w:val="00AA75B6"/>
    <w:rsid w:val="00AB0570"/>
    <w:rsid w:val="00AB0811"/>
    <w:rsid w:val="00AB08D0"/>
    <w:rsid w:val="00AB0E20"/>
    <w:rsid w:val="00AB0ED5"/>
    <w:rsid w:val="00AB3C20"/>
    <w:rsid w:val="00AB41E2"/>
    <w:rsid w:val="00AB43D6"/>
    <w:rsid w:val="00AB48A2"/>
    <w:rsid w:val="00AB494E"/>
    <w:rsid w:val="00AB54FC"/>
    <w:rsid w:val="00AB5F66"/>
    <w:rsid w:val="00AB6280"/>
    <w:rsid w:val="00AB663C"/>
    <w:rsid w:val="00AB6F70"/>
    <w:rsid w:val="00AB702A"/>
    <w:rsid w:val="00AB71C1"/>
    <w:rsid w:val="00AB7A6B"/>
    <w:rsid w:val="00AB7FD2"/>
    <w:rsid w:val="00AC042B"/>
    <w:rsid w:val="00AC09BA"/>
    <w:rsid w:val="00AC1C32"/>
    <w:rsid w:val="00AC201A"/>
    <w:rsid w:val="00AC257D"/>
    <w:rsid w:val="00AC38AA"/>
    <w:rsid w:val="00AC4004"/>
    <w:rsid w:val="00AC477D"/>
    <w:rsid w:val="00AC48CF"/>
    <w:rsid w:val="00AC4AEA"/>
    <w:rsid w:val="00AC6037"/>
    <w:rsid w:val="00AC6657"/>
    <w:rsid w:val="00AC6E99"/>
    <w:rsid w:val="00AC718B"/>
    <w:rsid w:val="00AC74C7"/>
    <w:rsid w:val="00AC7703"/>
    <w:rsid w:val="00AC79B6"/>
    <w:rsid w:val="00AC7C06"/>
    <w:rsid w:val="00AC7EB0"/>
    <w:rsid w:val="00AD05E4"/>
    <w:rsid w:val="00AD0B95"/>
    <w:rsid w:val="00AD0D22"/>
    <w:rsid w:val="00AD0DA0"/>
    <w:rsid w:val="00AD10F8"/>
    <w:rsid w:val="00AD1190"/>
    <w:rsid w:val="00AD1C23"/>
    <w:rsid w:val="00AD212C"/>
    <w:rsid w:val="00AD2329"/>
    <w:rsid w:val="00AD2B79"/>
    <w:rsid w:val="00AD2DA5"/>
    <w:rsid w:val="00AD3AFD"/>
    <w:rsid w:val="00AD438A"/>
    <w:rsid w:val="00AD5105"/>
    <w:rsid w:val="00AD6455"/>
    <w:rsid w:val="00AD699D"/>
    <w:rsid w:val="00AD69EA"/>
    <w:rsid w:val="00AD6A7D"/>
    <w:rsid w:val="00AE0A4C"/>
    <w:rsid w:val="00AE0A79"/>
    <w:rsid w:val="00AE1375"/>
    <w:rsid w:val="00AE1647"/>
    <w:rsid w:val="00AE251B"/>
    <w:rsid w:val="00AE251C"/>
    <w:rsid w:val="00AE2A71"/>
    <w:rsid w:val="00AE361C"/>
    <w:rsid w:val="00AE37C1"/>
    <w:rsid w:val="00AE41D0"/>
    <w:rsid w:val="00AE4AA2"/>
    <w:rsid w:val="00AE51B8"/>
    <w:rsid w:val="00AE5342"/>
    <w:rsid w:val="00AE5C65"/>
    <w:rsid w:val="00AE66C6"/>
    <w:rsid w:val="00AE6BF8"/>
    <w:rsid w:val="00AF08CF"/>
    <w:rsid w:val="00AF08D3"/>
    <w:rsid w:val="00AF0B85"/>
    <w:rsid w:val="00AF155A"/>
    <w:rsid w:val="00AF1EF8"/>
    <w:rsid w:val="00AF2177"/>
    <w:rsid w:val="00AF2466"/>
    <w:rsid w:val="00AF25D3"/>
    <w:rsid w:val="00AF2607"/>
    <w:rsid w:val="00AF3038"/>
    <w:rsid w:val="00AF3430"/>
    <w:rsid w:val="00AF3707"/>
    <w:rsid w:val="00AF4912"/>
    <w:rsid w:val="00AF4AF7"/>
    <w:rsid w:val="00AF55EA"/>
    <w:rsid w:val="00AF5AC2"/>
    <w:rsid w:val="00AF5F37"/>
    <w:rsid w:val="00AF6EDB"/>
    <w:rsid w:val="00AF7440"/>
    <w:rsid w:val="00AF7BDD"/>
    <w:rsid w:val="00B0000F"/>
    <w:rsid w:val="00B009F4"/>
    <w:rsid w:val="00B00BD1"/>
    <w:rsid w:val="00B01F02"/>
    <w:rsid w:val="00B02FB1"/>
    <w:rsid w:val="00B038E0"/>
    <w:rsid w:val="00B05A9E"/>
    <w:rsid w:val="00B06091"/>
    <w:rsid w:val="00B0674C"/>
    <w:rsid w:val="00B06BAE"/>
    <w:rsid w:val="00B06F0C"/>
    <w:rsid w:val="00B076FF"/>
    <w:rsid w:val="00B10FBB"/>
    <w:rsid w:val="00B1126A"/>
    <w:rsid w:val="00B11543"/>
    <w:rsid w:val="00B11B19"/>
    <w:rsid w:val="00B120A1"/>
    <w:rsid w:val="00B12131"/>
    <w:rsid w:val="00B125E0"/>
    <w:rsid w:val="00B12C4C"/>
    <w:rsid w:val="00B1300E"/>
    <w:rsid w:val="00B13D53"/>
    <w:rsid w:val="00B14ECA"/>
    <w:rsid w:val="00B15D64"/>
    <w:rsid w:val="00B163E2"/>
    <w:rsid w:val="00B16BAD"/>
    <w:rsid w:val="00B17E06"/>
    <w:rsid w:val="00B205A1"/>
    <w:rsid w:val="00B20E9F"/>
    <w:rsid w:val="00B210F1"/>
    <w:rsid w:val="00B21958"/>
    <w:rsid w:val="00B22724"/>
    <w:rsid w:val="00B22D39"/>
    <w:rsid w:val="00B2320E"/>
    <w:rsid w:val="00B239D8"/>
    <w:rsid w:val="00B256B5"/>
    <w:rsid w:val="00B25A41"/>
    <w:rsid w:val="00B262E0"/>
    <w:rsid w:val="00B26C5F"/>
    <w:rsid w:val="00B27482"/>
    <w:rsid w:val="00B27A4C"/>
    <w:rsid w:val="00B3005C"/>
    <w:rsid w:val="00B30783"/>
    <w:rsid w:val="00B30B9D"/>
    <w:rsid w:val="00B30CAB"/>
    <w:rsid w:val="00B312AA"/>
    <w:rsid w:val="00B314B3"/>
    <w:rsid w:val="00B316CA"/>
    <w:rsid w:val="00B32418"/>
    <w:rsid w:val="00B32989"/>
    <w:rsid w:val="00B3304C"/>
    <w:rsid w:val="00B33625"/>
    <w:rsid w:val="00B33F2F"/>
    <w:rsid w:val="00B342B7"/>
    <w:rsid w:val="00B344DB"/>
    <w:rsid w:val="00B3487A"/>
    <w:rsid w:val="00B3577A"/>
    <w:rsid w:val="00B3677D"/>
    <w:rsid w:val="00B368FB"/>
    <w:rsid w:val="00B37317"/>
    <w:rsid w:val="00B403F7"/>
    <w:rsid w:val="00B407A2"/>
    <w:rsid w:val="00B40ADE"/>
    <w:rsid w:val="00B413E6"/>
    <w:rsid w:val="00B41AA5"/>
    <w:rsid w:val="00B42047"/>
    <w:rsid w:val="00B420DB"/>
    <w:rsid w:val="00B42D12"/>
    <w:rsid w:val="00B42D7B"/>
    <w:rsid w:val="00B430CC"/>
    <w:rsid w:val="00B44A82"/>
    <w:rsid w:val="00B4516F"/>
    <w:rsid w:val="00B4538D"/>
    <w:rsid w:val="00B462DF"/>
    <w:rsid w:val="00B4680D"/>
    <w:rsid w:val="00B46E02"/>
    <w:rsid w:val="00B47984"/>
    <w:rsid w:val="00B47B01"/>
    <w:rsid w:val="00B47FDD"/>
    <w:rsid w:val="00B5022F"/>
    <w:rsid w:val="00B50306"/>
    <w:rsid w:val="00B50C75"/>
    <w:rsid w:val="00B50C7A"/>
    <w:rsid w:val="00B51381"/>
    <w:rsid w:val="00B51DE5"/>
    <w:rsid w:val="00B528CA"/>
    <w:rsid w:val="00B53285"/>
    <w:rsid w:val="00B5398D"/>
    <w:rsid w:val="00B541CE"/>
    <w:rsid w:val="00B54332"/>
    <w:rsid w:val="00B543CA"/>
    <w:rsid w:val="00B548A0"/>
    <w:rsid w:val="00B55638"/>
    <w:rsid w:val="00B55F9C"/>
    <w:rsid w:val="00B567EE"/>
    <w:rsid w:val="00B56A9A"/>
    <w:rsid w:val="00B56BD7"/>
    <w:rsid w:val="00B575C2"/>
    <w:rsid w:val="00B57B48"/>
    <w:rsid w:val="00B57D77"/>
    <w:rsid w:val="00B57E60"/>
    <w:rsid w:val="00B57F4E"/>
    <w:rsid w:val="00B61161"/>
    <w:rsid w:val="00B612F2"/>
    <w:rsid w:val="00B62506"/>
    <w:rsid w:val="00B632AC"/>
    <w:rsid w:val="00B63B75"/>
    <w:rsid w:val="00B6404F"/>
    <w:rsid w:val="00B647EB"/>
    <w:rsid w:val="00B65427"/>
    <w:rsid w:val="00B65B7A"/>
    <w:rsid w:val="00B668AE"/>
    <w:rsid w:val="00B71B39"/>
    <w:rsid w:val="00B71CF7"/>
    <w:rsid w:val="00B7253F"/>
    <w:rsid w:val="00B72DAD"/>
    <w:rsid w:val="00B7317E"/>
    <w:rsid w:val="00B73441"/>
    <w:rsid w:val="00B735A5"/>
    <w:rsid w:val="00B73A16"/>
    <w:rsid w:val="00B75077"/>
    <w:rsid w:val="00B757D6"/>
    <w:rsid w:val="00B7585C"/>
    <w:rsid w:val="00B75DC9"/>
    <w:rsid w:val="00B762C8"/>
    <w:rsid w:val="00B76569"/>
    <w:rsid w:val="00B7671F"/>
    <w:rsid w:val="00B76782"/>
    <w:rsid w:val="00B76AA7"/>
    <w:rsid w:val="00B76D68"/>
    <w:rsid w:val="00B77452"/>
    <w:rsid w:val="00B776CC"/>
    <w:rsid w:val="00B77A9E"/>
    <w:rsid w:val="00B77C2A"/>
    <w:rsid w:val="00B80ECE"/>
    <w:rsid w:val="00B81C31"/>
    <w:rsid w:val="00B81E8A"/>
    <w:rsid w:val="00B82801"/>
    <w:rsid w:val="00B82A81"/>
    <w:rsid w:val="00B82FFC"/>
    <w:rsid w:val="00B839E2"/>
    <w:rsid w:val="00B83B21"/>
    <w:rsid w:val="00B83BB3"/>
    <w:rsid w:val="00B85071"/>
    <w:rsid w:val="00B8527C"/>
    <w:rsid w:val="00B86A5E"/>
    <w:rsid w:val="00B8758B"/>
    <w:rsid w:val="00B87D5C"/>
    <w:rsid w:val="00B901D7"/>
    <w:rsid w:val="00B90720"/>
    <w:rsid w:val="00B90A9C"/>
    <w:rsid w:val="00B90EBE"/>
    <w:rsid w:val="00B921D4"/>
    <w:rsid w:val="00B925D1"/>
    <w:rsid w:val="00B937FD"/>
    <w:rsid w:val="00B93F1B"/>
    <w:rsid w:val="00B9503F"/>
    <w:rsid w:val="00B95E73"/>
    <w:rsid w:val="00B95F61"/>
    <w:rsid w:val="00B96A9D"/>
    <w:rsid w:val="00B96B30"/>
    <w:rsid w:val="00B970D6"/>
    <w:rsid w:val="00B9717D"/>
    <w:rsid w:val="00B9778B"/>
    <w:rsid w:val="00BA066E"/>
    <w:rsid w:val="00BA0C76"/>
    <w:rsid w:val="00BA0F21"/>
    <w:rsid w:val="00BA1AAD"/>
    <w:rsid w:val="00BA23CF"/>
    <w:rsid w:val="00BA2AC5"/>
    <w:rsid w:val="00BA3025"/>
    <w:rsid w:val="00BA303A"/>
    <w:rsid w:val="00BA314D"/>
    <w:rsid w:val="00BA351B"/>
    <w:rsid w:val="00BA3DB9"/>
    <w:rsid w:val="00BA510F"/>
    <w:rsid w:val="00BA52F3"/>
    <w:rsid w:val="00BA5994"/>
    <w:rsid w:val="00BA59F1"/>
    <w:rsid w:val="00BA5D2A"/>
    <w:rsid w:val="00BA6C76"/>
    <w:rsid w:val="00BA7E4A"/>
    <w:rsid w:val="00BA7F0A"/>
    <w:rsid w:val="00BA7FC0"/>
    <w:rsid w:val="00BB0103"/>
    <w:rsid w:val="00BB0B63"/>
    <w:rsid w:val="00BB1AA7"/>
    <w:rsid w:val="00BB20AB"/>
    <w:rsid w:val="00BB21B9"/>
    <w:rsid w:val="00BB2FFF"/>
    <w:rsid w:val="00BB4B5E"/>
    <w:rsid w:val="00BB4F81"/>
    <w:rsid w:val="00BB50E4"/>
    <w:rsid w:val="00BB5D51"/>
    <w:rsid w:val="00BB67DB"/>
    <w:rsid w:val="00BB6CB3"/>
    <w:rsid w:val="00BB7055"/>
    <w:rsid w:val="00BB73FC"/>
    <w:rsid w:val="00BB75EF"/>
    <w:rsid w:val="00BB7600"/>
    <w:rsid w:val="00BB798C"/>
    <w:rsid w:val="00BB7EB8"/>
    <w:rsid w:val="00BB7EC5"/>
    <w:rsid w:val="00BC25C2"/>
    <w:rsid w:val="00BC2E4E"/>
    <w:rsid w:val="00BC320B"/>
    <w:rsid w:val="00BC32CE"/>
    <w:rsid w:val="00BC3624"/>
    <w:rsid w:val="00BC37A3"/>
    <w:rsid w:val="00BC3CFC"/>
    <w:rsid w:val="00BC443A"/>
    <w:rsid w:val="00BC4B3B"/>
    <w:rsid w:val="00BC4E85"/>
    <w:rsid w:val="00BC5364"/>
    <w:rsid w:val="00BC5700"/>
    <w:rsid w:val="00BC6515"/>
    <w:rsid w:val="00BC6687"/>
    <w:rsid w:val="00BC6A10"/>
    <w:rsid w:val="00BC719B"/>
    <w:rsid w:val="00BC71C9"/>
    <w:rsid w:val="00BC7C8D"/>
    <w:rsid w:val="00BD0C77"/>
    <w:rsid w:val="00BD0D1A"/>
    <w:rsid w:val="00BD1350"/>
    <w:rsid w:val="00BD1403"/>
    <w:rsid w:val="00BD1535"/>
    <w:rsid w:val="00BD1C0C"/>
    <w:rsid w:val="00BD1C97"/>
    <w:rsid w:val="00BD2948"/>
    <w:rsid w:val="00BD2CB5"/>
    <w:rsid w:val="00BD33C1"/>
    <w:rsid w:val="00BD4063"/>
    <w:rsid w:val="00BD4B71"/>
    <w:rsid w:val="00BD4C23"/>
    <w:rsid w:val="00BD51CD"/>
    <w:rsid w:val="00BD522C"/>
    <w:rsid w:val="00BD5284"/>
    <w:rsid w:val="00BD579B"/>
    <w:rsid w:val="00BD5931"/>
    <w:rsid w:val="00BD63F2"/>
    <w:rsid w:val="00BD67CE"/>
    <w:rsid w:val="00BD70FC"/>
    <w:rsid w:val="00BD727D"/>
    <w:rsid w:val="00BD7783"/>
    <w:rsid w:val="00BD79D3"/>
    <w:rsid w:val="00BE1094"/>
    <w:rsid w:val="00BE25AF"/>
    <w:rsid w:val="00BE2667"/>
    <w:rsid w:val="00BE2D0D"/>
    <w:rsid w:val="00BE45E6"/>
    <w:rsid w:val="00BE4B59"/>
    <w:rsid w:val="00BE570D"/>
    <w:rsid w:val="00BE6088"/>
    <w:rsid w:val="00BE6429"/>
    <w:rsid w:val="00BE7165"/>
    <w:rsid w:val="00BE72CC"/>
    <w:rsid w:val="00BE7587"/>
    <w:rsid w:val="00BE7898"/>
    <w:rsid w:val="00BE7EFC"/>
    <w:rsid w:val="00BF1162"/>
    <w:rsid w:val="00BF1CA7"/>
    <w:rsid w:val="00BF25DD"/>
    <w:rsid w:val="00BF2630"/>
    <w:rsid w:val="00BF3364"/>
    <w:rsid w:val="00BF3811"/>
    <w:rsid w:val="00BF3B1F"/>
    <w:rsid w:val="00BF3DF4"/>
    <w:rsid w:val="00BF50B6"/>
    <w:rsid w:val="00BF52B0"/>
    <w:rsid w:val="00BF55B1"/>
    <w:rsid w:val="00BF604F"/>
    <w:rsid w:val="00BF6199"/>
    <w:rsid w:val="00BF65B2"/>
    <w:rsid w:val="00BF7163"/>
    <w:rsid w:val="00C00A5C"/>
    <w:rsid w:val="00C00DAF"/>
    <w:rsid w:val="00C010B4"/>
    <w:rsid w:val="00C0241D"/>
    <w:rsid w:val="00C024AD"/>
    <w:rsid w:val="00C03998"/>
    <w:rsid w:val="00C048D3"/>
    <w:rsid w:val="00C0490C"/>
    <w:rsid w:val="00C051B8"/>
    <w:rsid w:val="00C059D3"/>
    <w:rsid w:val="00C05D37"/>
    <w:rsid w:val="00C061D1"/>
    <w:rsid w:val="00C0643C"/>
    <w:rsid w:val="00C0738F"/>
    <w:rsid w:val="00C076BA"/>
    <w:rsid w:val="00C07861"/>
    <w:rsid w:val="00C07EDD"/>
    <w:rsid w:val="00C10580"/>
    <w:rsid w:val="00C10BFE"/>
    <w:rsid w:val="00C116F3"/>
    <w:rsid w:val="00C119F7"/>
    <w:rsid w:val="00C11B51"/>
    <w:rsid w:val="00C121A7"/>
    <w:rsid w:val="00C12767"/>
    <w:rsid w:val="00C1412F"/>
    <w:rsid w:val="00C14A54"/>
    <w:rsid w:val="00C15185"/>
    <w:rsid w:val="00C1576B"/>
    <w:rsid w:val="00C159EA"/>
    <w:rsid w:val="00C162F3"/>
    <w:rsid w:val="00C16B31"/>
    <w:rsid w:val="00C172A4"/>
    <w:rsid w:val="00C2025A"/>
    <w:rsid w:val="00C202C4"/>
    <w:rsid w:val="00C211E1"/>
    <w:rsid w:val="00C22682"/>
    <w:rsid w:val="00C22994"/>
    <w:rsid w:val="00C23877"/>
    <w:rsid w:val="00C23F85"/>
    <w:rsid w:val="00C249F0"/>
    <w:rsid w:val="00C24F78"/>
    <w:rsid w:val="00C25722"/>
    <w:rsid w:val="00C25C24"/>
    <w:rsid w:val="00C26237"/>
    <w:rsid w:val="00C3045F"/>
    <w:rsid w:val="00C30BEA"/>
    <w:rsid w:val="00C320F7"/>
    <w:rsid w:val="00C3245E"/>
    <w:rsid w:val="00C32686"/>
    <w:rsid w:val="00C32B29"/>
    <w:rsid w:val="00C32F8E"/>
    <w:rsid w:val="00C3302C"/>
    <w:rsid w:val="00C3333A"/>
    <w:rsid w:val="00C33439"/>
    <w:rsid w:val="00C334B6"/>
    <w:rsid w:val="00C33649"/>
    <w:rsid w:val="00C33961"/>
    <w:rsid w:val="00C33C30"/>
    <w:rsid w:val="00C33E17"/>
    <w:rsid w:val="00C344F7"/>
    <w:rsid w:val="00C34870"/>
    <w:rsid w:val="00C34D60"/>
    <w:rsid w:val="00C35653"/>
    <w:rsid w:val="00C35E47"/>
    <w:rsid w:val="00C36BC6"/>
    <w:rsid w:val="00C40672"/>
    <w:rsid w:val="00C40C39"/>
    <w:rsid w:val="00C411DC"/>
    <w:rsid w:val="00C41596"/>
    <w:rsid w:val="00C41CDD"/>
    <w:rsid w:val="00C422D1"/>
    <w:rsid w:val="00C429AB"/>
    <w:rsid w:val="00C4360E"/>
    <w:rsid w:val="00C44F71"/>
    <w:rsid w:val="00C44F90"/>
    <w:rsid w:val="00C4594F"/>
    <w:rsid w:val="00C45EBD"/>
    <w:rsid w:val="00C46194"/>
    <w:rsid w:val="00C46635"/>
    <w:rsid w:val="00C4686D"/>
    <w:rsid w:val="00C46E63"/>
    <w:rsid w:val="00C47053"/>
    <w:rsid w:val="00C4744E"/>
    <w:rsid w:val="00C4777C"/>
    <w:rsid w:val="00C47C6D"/>
    <w:rsid w:val="00C51497"/>
    <w:rsid w:val="00C51773"/>
    <w:rsid w:val="00C51B87"/>
    <w:rsid w:val="00C54424"/>
    <w:rsid w:val="00C560CF"/>
    <w:rsid w:val="00C57408"/>
    <w:rsid w:val="00C604F5"/>
    <w:rsid w:val="00C60CB6"/>
    <w:rsid w:val="00C63568"/>
    <w:rsid w:val="00C65014"/>
    <w:rsid w:val="00C663D5"/>
    <w:rsid w:val="00C67A1A"/>
    <w:rsid w:val="00C67AC6"/>
    <w:rsid w:val="00C700E4"/>
    <w:rsid w:val="00C713D8"/>
    <w:rsid w:val="00C71902"/>
    <w:rsid w:val="00C72879"/>
    <w:rsid w:val="00C7330B"/>
    <w:rsid w:val="00C73A9E"/>
    <w:rsid w:val="00C73BA2"/>
    <w:rsid w:val="00C74078"/>
    <w:rsid w:val="00C75221"/>
    <w:rsid w:val="00C75257"/>
    <w:rsid w:val="00C758D6"/>
    <w:rsid w:val="00C75A76"/>
    <w:rsid w:val="00C7647E"/>
    <w:rsid w:val="00C769CC"/>
    <w:rsid w:val="00C77295"/>
    <w:rsid w:val="00C801AA"/>
    <w:rsid w:val="00C80403"/>
    <w:rsid w:val="00C8055B"/>
    <w:rsid w:val="00C80E1D"/>
    <w:rsid w:val="00C80EE7"/>
    <w:rsid w:val="00C815FE"/>
    <w:rsid w:val="00C82202"/>
    <w:rsid w:val="00C82F62"/>
    <w:rsid w:val="00C835DC"/>
    <w:rsid w:val="00C839DE"/>
    <w:rsid w:val="00C83D2C"/>
    <w:rsid w:val="00C84765"/>
    <w:rsid w:val="00C847EA"/>
    <w:rsid w:val="00C84957"/>
    <w:rsid w:val="00C84F03"/>
    <w:rsid w:val="00C85381"/>
    <w:rsid w:val="00C85FBC"/>
    <w:rsid w:val="00C87430"/>
    <w:rsid w:val="00C90029"/>
    <w:rsid w:val="00C902A9"/>
    <w:rsid w:val="00C902F3"/>
    <w:rsid w:val="00C90348"/>
    <w:rsid w:val="00C91368"/>
    <w:rsid w:val="00C913F3"/>
    <w:rsid w:val="00C91FFD"/>
    <w:rsid w:val="00C9227F"/>
    <w:rsid w:val="00C922EC"/>
    <w:rsid w:val="00C9266A"/>
    <w:rsid w:val="00C92AF8"/>
    <w:rsid w:val="00C937EC"/>
    <w:rsid w:val="00C93C62"/>
    <w:rsid w:val="00C94AF6"/>
    <w:rsid w:val="00C94C31"/>
    <w:rsid w:val="00C94F28"/>
    <w:rsid w:val="00C952E3"/>
    <w:rsid w:val="00C967D5"/>
    <w:rsid w:val="00C96C72"/>
    <w:rsid w:val="00CA135D"/>
    <w:rsid w:val="00CA15E5"/>
    <w:rsid w:val="00CA1C53"/>
    <w:rsid w:val="00CA2336"/>
    <w:rsid w:val="00CA312C"/>
    <w:rsid w:val="00CA36D9"/>
    <w:rsid w:val="00CA37A1"/>
    <w:rsid w:val="00CA37B2"/>
    <w:rsid w:val="00CA44F1"/>
    <w:rsid w:val="00CA4949"/>
    <w:rsid w:val="00CA54BA"/>
    <w:rsid w:val="00CA55E5"/>
    <w:rsid w:val="00CA5B04"/>
    <w:rsid w:val="00CA5C60"/>
    <w:rsid w:val="00CA600A"/>
    <w:rsid w:val="00CA62C3"/>
    <w:rsid w:val="00CA6EC9"/>
    <w:rsid w:val="00CA7062"/>
    <w:rsid w:val="00CA758A"/>
    <w:rsid w:val="00CB10C7"/>
    <w:rsid w:val="00CB19DF"/>
    <w:rsid w:val="00CB228D"/>
    <w:rsid w:val="00CB2E77"/>
    <w:rsid w:val="00CB3EA3"/>
    <w:rsid w:val="00CB4755"/>
    <w:rsid w:val="00CB504A"/>
    <w:rsid w:val="00CB5415"/>
    <w:rsid w:val="00CB56E4"/>
    <w:rsid w:val="00CB5757"/>
    <w:rsid w:val="00CB6762"/>
    <w:rsid w:val="00CB7796"/>
    <w:rsid w:val="00CC0CB9"/>
    <w:rsid w:val="00CC0FE4"/>
    <w:rsid w:val="00CC308B"/>
    <w:rsid w:val="00CC3725"/>
    <w:rsid w:val="00CC3866"/>
    <w:rsid w:val="00CC3B46"/>
    <w:rsid w:val="00CC45D8"/>
    <w:rsid w:val="00CC49E5"/>
    <w:rsid w:val="00CC4ADC"/>
    <w:rsid w:val="00CC4F5E"/>
    <w:rsid w:val="00CC574E"/>
    <w:rsid w:val="00CC5F8F"/>
    <w:rsid w:val="00CC65D4"/>
    <w:rsid w:val="00CC67B2"/>
    <w:rsid w:val="00CD098B"/>
    <w:rsid w:val="00CD12EB"/>
    <w:rsid w:val="00CD19B3"/>
    <w:rsid w:val="00CD20EF"/>
    <w:rsid w:val="00CD26D3"/>
    <w:rsid w:val="00CD26EC"/>
    <w:rsid w:val="00CD273D"/>
    <w:rsid w:val="00CD2E00"/>
    <w:rsid w:val="00CD2F3C"/>
    <w:rsid w:val="00CD32F3"/>
    <w:rsid w:val="00CD33B7"/>
    <w:rsid w:val="00CD423C"/>
    <w:rsid w:val="00CD45E7"/>
    <w:rsid w:val="00CD4DCB"/>
    <w:rsid w:val="00CD5D02"/>
    <w:rsid w:val="00CD673E"/>
    <w:rsid w:val="00CD77F1"/>
    <w:rsid w:val="00CD7C3C"/>
    <w:rsid w:val="00CE0F3C"/>
    <w:rsid w:val="00CE130F"/>
    <w:rsid w:val="00CE1D83"/>
    <w:rsid w:val="00CE2251"/>
    <w:rsid w:val="00CE2536"/>
    <w:rsid w:val="00CE341B"/>
    <w:rsid w:val="00CE34E9"/>
    <w:rsid w:val="00CE3D93"/>
    <w:rsid w:val="00CE4FAB"/>
    <w:rsid w:val="00CE57D6"/>
    <w:rsid w:val="00CE673B"/>
    <w:rsid w:val="00CE6E48"/>
    <w:rsid w:val="00CE7166"/>
    <w:rsid w:val="00CE7193"/>
    <w:rsid w:val="00CE72D6"/>
    <w:rsid w:val="00CE76B3"/>
    <w:rsid w:val="00CE7BD7"/>
    <w:rsid w:val="00CF0C54"/>
    <w:rsid w:val="00CF14EE"/>
    <w:rsid w:val="00CF274F"/>
    <w:rsid w:val="00CF2992"/>
    <w:rsid w:val="00CF2A55"/>
    <w:rsid w:val="00CF2D9B"/>
    <w:rsid w:val="00CF3051"/>
    <w:rsid w:val="00CF3AB6"/>
    <w:rsid w:val="00CF3B35"/>
    <w:rsid w:val="00CF418E"/>
    <w:rsid w:val="00CF46D8"/>
    <w:rsid w:val="00CF4735"/>
    <w:rsid w:val="00CF50A5"/>
    <w:rsid w:val="00CF5B68"/>
    <w:rsid w:val="00CF5EF3"/>
    <w:rsid w:val="00CF6137"/>
    <w:rsid w:val="00D001E0"/>
    <w:rsid w:val="00D004AE"/>
    <w:rsid w:val="00D00A84"/>
    <w:rsid w:val="00D0145A"/>
    <w:rsid w:val="00D03AAB"/>
    <w:rsid w:val="00D0499A"/>
    <w:rsid w:val="00D05685"/>
    <w:rsid w:val="00D0676F"/>
    <w:rsid w:val="00D0690C"/>
    <w:rsid w:val="00D06BEA"/>
    <w:rsid w:val="00D06C30"/>
    <w:rsid w:val="00D06CAC"/>
    <w:rsid w:val="00D06E39"/>
    <w:rsid w:val="00D0712C"/>
    <w:rsid w:val="00D07C63"/>
    <w:rsid w:val="00D109A8"/>
    <w:rsid w:val="00D10AFC"/>
    <w:rsid w:val="00D10CD2"/>
    <w:rsid w:val="00D11607"/>
    <w:rsid w:val="00D11B6A"/>
    <w:rsid w:val="00D11C64"/>
    <w:rsid w:val="00D11E33"/>
    <w:rsid w:val="00D12197"/>
    <w:rsid w:val="00D12474"/>
    <w:rsid w:val="00D1249B"/>
    <w:rsid w:val="00D12B76"/>
    <w:rsid w:val="00D12DE5"/>
    <w:rsid w:val="00D12FA5"/>
    <w:rsid w:val="00D13E50"/>
    <w:rsid w:val="00D1454F"/>
    <w:rsid w:val="00D148D3"/>
    <w:rsid w:val="00D156EC"/>
    <w:rsid w:val="00D1581D"/>
    <w:rsid w:val="00D15E90"/>
    <w:rsid w:val="00D1704F"/>
    <w:rsid w:val="00D17700"/>
    <w:rsid w:val="00D20669"/>
    <w:rsid w:val="00D20B0F"/>
    <w:rsid w:val="00D20FE4"/>
    <w:rsid w:val="00D214CD"/>
    <w:rsid w:val="00D21620"/>
    <w:rsid w:val="00D21923"/>
    <w:rsid w:val="00D21A71"/>
    <w:rsid w:val="00D21BD2"/>
    <w:rsid w:val="00D21C33"/>
    <w:rsid w:val="00D22FB3"/>
    <w:rsid w:val="00D23537"/>
    <w:rsid w:val="00D23BCF"/>
    <w:rsid w:val="00D23DBD"/>
    <w:rsid w:val="00D244C0"/>
    <w:rsid w:val="00D24834"/>
    <w:rsid w:val="00D24ABB"/>
    <w:rsid w:val="00D24DB2"/>
    <w:rsid w:val="00D24F10"/>
    <w:rsid w:val="00D2585D"/>
    <w:rsid w:val="00D26349"/>
    <w:rsid w:val="00D26DFF"/>
    <w:rsid w:val="00D273D8"/>
    <w:rsid w:val="00D31144"/>
    <w:rsid w:val="00D313A8"/>
    <w:rsid w:val="00D31633"/>
    <w:rsid w:val="00D31A20"/>
    <w:rsid w:val="00D324DE"/>
    <w:rsid w:val="00D32976"/>
    <w:rsid w:val="00D33949"/>
    <w:rsid w:val="00D34BBA"/>
    <w:rsid w:val="00D35927"/>
    <w:rsid w:val="00D35D38"/>
    <w:rsid w:val="00D36F28"/>
    <w:rsid w:val="00D37591"/>
    <w:rsid w:val="00D376FA"/>
    <w:rsid w:val="00D37E02"/>
    <w:rsid w:val="00D403E4"/>
    <w:rsid w:val="00D41A84"/>
    <w:rsid w:val="00D41AB1"/>
    <w:rsid w:val="00D41C5F"/>
    <w:rsid w:val="00D41FCF"/>
    <w:rsid w:val="00D435C4"/>
    <w:rsid w:val="00D4374D"/>
    <w:rsid w:val="00D43D95"/>
    <w:rsid w:val="00D43DD0"/>
    <w:rsid w:val="00D43EEA"/>
    <w:rsid w:val="00D44D14"/>
    <w:rsid w:val="00D4562D"/>
    <w:rsid w:val="00D45786"/>
    <w:rsid w:val="00D464C2"/>
    <w:rsid w:val="00D47152"/>
    <w:rsid w:val="00D52527"/>
    <w:rsid w:val="00D52BFE"/>
    <w:rsid w:val="00D53997"/>
    <w:rsid w:val="00D53D8B"/>
    <w:rsid w:val="00D543F7"/>
    <w:rsid w:val="00D54A0C"/>
    <w:rsid w:val="00D5540A"/>
    <w:rsid w:val="00D55656"/>
    <w:rsid w:val="00D55760"/>
    <w:rsid w:val="00D55A86"/>
    <w:rsid w:val="00D5606C"/>
    <w:rsid w:val="00D56440"/>
    <w:rsid w:val="00D56BE8"/>
    <w:rsid w:val="00D57B58"/>
    <w:rsid w:val="00D6038F"/>
    <w:rsid w:val="00D610E9"/>
    <w:rsid w:val="00D61132"/>
    <w:rsid w:val="00D614A0"/>
    <w:rsid w:val="00D62613"/>
    <w:rsid w:val="00D62660"/>
    <w:rsid w:val="00D62983"/>
    <w:rsid w:val="00D62A8E"/>
    <w:rsid w:val="00D6352A"/>
    <w:rsid w:val="00D635B0"/>
    <w:rsid w:val="00D643DC"/>
    <w:rsid w:val="00D64F90"/>
    <w:rsid w:val="00D66901"/>
    <w:rsid w:val="00D66F60"/>
    <w:rsid w:val="00D67878"/>
    <w:rsid w:val="00D7056D"/>
    <w:rsid w:val="00D7122B"/>
    <w:rsid w:val="00D714CD"/>
    <w:rsid w:val="00D718D7"/>
    <w:rsid w:val="00D71CD2"/>
    <w:rsid w:val="00D7249C"/>
    <w:rsid w:val="00D7298B"/>
    <w:rsid w:val="00D73F03"/>
    <w:rsid w:val="00D73F0D"/>
    <w:rsid w:val="00D750A2"/>
    <w:rsid w:val="00D758FC"/>
    <w:rsid w:val="00D75BA6"/>
    <w:rsid w:val="00D7650C"/>
    <w:rsid w:val="00D76D78"/>
    <w:rsid w:val="00D77566"/>
    <w:rsid w:val="00D77FD7"/>
    <w:rsid w:val="00D8025C"/>
    <w:rsid w:val="00D80521"/>
    <w:rsid w:val="00D80A45"/>
    <w:rsid w:val="00D80C10"/>
    <w:rsid w:val="00D811F1"/>
    <w:rsid w:val="00D81325"/>
    <w:rsid w:val="00D82E25"/>
    <w:rsid w:val="00D83385"/>
    <w:rsid w:val="00D84288"/>
    <w:rsid w:val="00D847DD"/>
    <w:rsid w:val="00D84BC0"/>
    <w:rsid w:val="00D8502C"/>
    <w:rsid w:val="00D85EF3"/>
    <w:rsid w:val="00D85FFC"/>
    <w:rsid w:val="00D87474"/>
    <w:rsid w:val="00D90212"/>
    <w:rsid w:val="00D9074F"/>
    <w:rsid w:val="00D90823"/>
    <w:rsid w:val="00D90BD9"/>
    <w:rsid w:val="00D91939"/>
    <w:rsid w:val="00D9199F"/>
    <w:rsid w:val="00D919BC"/>
    <w:rsid w:val="00D91CA5"/>
    <w:rsid w:val="00D91E60"/>
    <w:rsid w:val="00D91FAE"/>
    <w:rsid w:val="00D930DF"/>
    <w:rsid w:val="00D93581"/>
    <w:rsid w:val="00D9383D"/>
    <w:rsid w:val="00D94049"/>
    <w:rsid w:val="00D94684"/>
    <w:rsid w:val="00D951A4"/>
    <w:rsid w:val="00D9673B"/>
    <w:rsid w:val="00D976F0"/>
    <w:rsid w:val="00D977CB"/>
    <w:rsid w:val="00D97EFD"/>
    <w:rsid w:val="00DA00B2"/>
    <w:rsid w:val="00DA014A"/>
    <w:rsid w:val="00DA0624"/>
    <w:rsid w:val="00DA072E"/>
    <w:rsid w:val="00DA08B4"/>
    <w:rsid w:val="00DA0999"/>
    <w:rsid w:val="00DA1DEE"/>
    <w:rsid w:val="00DA25C1"/>
    <w:rsid w:val="00DA3562"/>
    <w:rsid w:val="00DA4BF3"/>
    <w:rsid w:val="00DA4E44"/>
    <w:rsid w:val="00DA5ED7"/>
    <w:rsid w:val="00DA75BE"/>
    <w:rsid w:val="00DA77A9"/>
    <w:rsid w:val="00DA7B91"/>
    <w:rsid w:val="00DA7D0D"/>
    <w:rsid w:val="00DB0C7E"/>
    <w:rsid w:val="00DB2B2D"/>
    <w:rsid w:val="00DB2BCF"/>
    <w:rsid w:val="00DB46EA"/>
    <w:rsid w:val="00DB49E4"/>
    <w:rsid w:val="00DB5130"/>
    <w:rsid w:val="00DB56C7"/>
    <w:rsid w:val="00DB621A"/>
    <w:rsid w:val="00DB709B"/>
    <w:rsid w:val="00DB7E89"/>
    <w:rsid w:val="00DB7F5B"/>
    <w:rsid w:val="00DC087D"/>
    <w:rsid w:val="00DC0984"/>
    <w:rsid w:val="00DC1157"/>
    <w:rsid w:val="00DC13DE"/>
    <w:rsid w:val="00DC15D7"/>
    <w:rsid w:val="00DC239F"/>
    <w:rsid w:val="00DC25D6"/>
    <w:rsid w:val="00DC3070"/>
    <w:rsid w:val="00DC358A"/>
    <w:rsid w:val="00DC38D7"/>
    <w:rsid w:val="00DC479D"/>
    <w:rsid w:val="00DC4D90"/>
    <w:rsid w:val="00DC4F15"/>
    <w:rsid w:val="00DC5077"/>
    <w:rsid w:val="00DC588D"/>
    <w:rsid w:val="00DC5B1B"/>
    <w:rsid w:val="00DC60BB"/>
    <w:rsid w:val="00DC61EE"/>
    <w:rsid w:val="00DD0340"/>
    <w:rsid w:val="00DD1BA3"/>
    <w:rsid w:val="00DD2655"/>
    <w:rsid w:val="00DD323D"/>
    <w:rsid w:val="00DD39A3"/>
    <w:rsid w:val="00DD3BF1"/>
    <w:rsid w:val="00DD4E58"/>
    <w:rsid w:val="00DD519A"/>
    <w:rsid w:val="00DD5C0C"/>
    <w:rsid w:val="00DD63D6"/>
    <w:rsid w:val="00DD6C4D"/>
    <w:rsid w:val="00DD7201"/>
    <w:rsid w:val="00DD761E"/>
    <w:rsid w:val="00DE037D"/>
    <w:rsid w:val="00DE0472"/>
    <w:rsid w:val="00DE0B02"/>
    <w:rsid w:val="00DE1B1D"/>
    <w:rsid w:val="00DE1C1C"/>
    <w:rsid w:val="00DE24DE"/>
    <w:rsid w:val="00DE2687"/>
    <w:rsid w:val="00DE2827"/>
    <w:rsid w:val="00DE327C"/>
    <w:rsid w:val="00DE339B"/>
    <w:rsid w:val="00DE357F"/>
    <w:rsid w:val="00DE3CF2"/>
    <w:rsid w:val="00DE40BC"/>
    <w:rsid w:val="00DE444C"/>
    <w:rsid w:val="00DE4838"/>
    <w:rsid w:val="00DE4BAD"/>
    <w:rsid w:val="00DE538C"/>
    <w:rsid w:val="00DE56FB"/>
    <w:rsid w:val="00DE66B5"/>
    <w:rsid w:val="00DE6DEF"/>
    <w:rsid w:val="00DF0E3E"/>
    <w:rsid w:val="00DF1910"/>
    <w:rsid w:val="00DF19EA"/>
    <w:rsid w:val="00DF1B73"/>
    <w:rsid w:val="00DF1B88"/>
    <w:rsid w:val="00DF35DC"/>
    <w:rsid w:val="00DF3DBE"/>
    <w:rsid w:val="00DF3FF7"/>
    <w:rsid w:val="00DF4631"/>
    <w:rsid w:val="00DF463B"/>
    <w:rsid w:val="00DF4A04"/>
    <w:rsid w:val="00DF4EB5"/>
    <w:rsid w:val="00DF5A9F"/>
    <w:rsid w:val="00DF5EB9"/>
    <w:rsid w:val="00DF6737"/>
    <w:rsid w:val="00DF747D"/>
    <w:rsid w:val="00E00482"/>
    <w:rsid w:val="00E00EB7"/>
    <w:rsid w:val="00E01629"/>
    <w:rsid w:val="00E01DD3"/>
    <w:rsid w:val="00E0328E"/>
    <w:rsid w:val="00E033FD"/>
    <w:rsid w:val="00E040B2"/>
    <w:rsid w:val="00E0442C"/>
    <w:rsid w:val="00E0453B"/>
    <w:rsid w:val="00E046D4"/>
    <w:rsid w:val="00E047D8"/>
    <w:rsid w:val="00E05240"/>
    <w:rsid w:val="00E057CA"/>
    <w:rsid w:val="00E05846"/>
    <w:rsid w:val="00E05BCF"/>
    <w:rsid w:val="00E0607D"/>
    <w:rsid w:val="00E06A85"/>
    <w:rsid w:val="00E06C2D"/>
    <w:rsid w:val="00E06F96"/>
    <w:rsid w:val="00E10332"/>
    <w:rsid w:val="00E107D6"/>
    <w:rsid w:val="00E1099D"/>
    <w:rsid w:val="00E111E5"/>
    <w:rsid w:val="00E126A8"/>
    <w:rsid w:val="00E130DB"/>
    <w:rsid w:val="00E14598"/>
    <w:rsid w:val="00E15283"/>
    <w:rsid w:val="00E15609"/>
    <w:rsid w:val="00E162C6"/>
    <w:rsid w:val="00E16367"/>
    <w:rsid w:val="00E16468"/>
    <w:rsid w:val="00E169D3"/>
    <w:rsid w:val="00E17491"/>
    <w:rsid w:val="00E17896"/>
    <w:rsid w:val="00E20945"/>
    <w:rsid w:val="00E21913"/>
    <w:rsid w:val="00E21A13"/>
    <w:rsid w:val="00E21A40"/>
    <w:rsid w:val="00E22478"/>
    <w:rsid w:val="00E227DA"/>
    <w:rsid w:val="00E22858"/>
    <w:rsid w:val="00E22E7C"/>
    <w:rsid w:val="00E23BD2"/>
    <w:rsid w:val="00E24614"/>
    <w:rsid w:val="00E25646"/>
    <w:rsid w:val="00E25811"/>
    <w:rsid w:val="00E25882"/>
    <w:rsid w:val="00E27005"/>
    <w:rsid w:val="00E27463"/>
    <w:rsid w:val="00E2759A"/>
    <w:rsid w:val="00E3064D"/>
    <w:rsid w:val="00E30E53"/>
    <w:rsid w:val="00E320E1"/>
    <w:rsid w:val="00E32608"/>
    <w:rsid w:val="00E32CB9"/>
    <w:rsid w:val="00E32CEB"/>
    <w:rsid w:val="00E3306C"/>
    <w:rsid w:val="00E33456"/>
    <w:rsid w:val="00E34DF0"/>
    <w:rsid w:val="00E36F53"/>
    <w:rsid w:val="00E40856"/>
    <w:rsid w:val="00E40A9D"/>
    <w:rsid w:val="00E41297"/>
    <w:rsid w:val="00E416E2"/>
    <w:rsid w:val="00E41E9E"/>
    <w:rsid w:val="00E437B8"/>
    <w:rsid w:val="00E43CD7"/>
    <w:rsid w:val="00E44277"/>
    <w:rsid w:val="00E45125"/>
    <w:rsid w:val="00E452A1"/>
    <w:rsid w:val="00E45560"/>
    <w:rsid w:val="00E45AE8"/>
    <w:rsid w:val="00E45E9A"/>
    <w:rsid w:val="00E46184"/>
    <w:rsid w:val="00E46A57"/>
    <w:rsid w:val="00E475EF"/>
    <w:rsid w:val="00E47AD9"/>
    <w:rsid w:val="00E50BC2"/>
    <w:rsid w:val="00E52498"/>
    <w:rsid w:val="00E524F6"/>
    <w:rsid w:val="00E528DA"/>
    <w:rsid w:val="00E536C8"/>
    <w:rsid w:val="00E53AD1"/>
    <w:rsid w:val="00E53E32"/>
    <w:rsid w:val="00E54906"/>
    <w:rsid w:val="00E54A95"/>
    <w:rsid w:val="00E5530A"/>
    <w:rsid w:val="00E564D7"/>
    <w:rsid w:val="00E57DF4"/>
    <w:rsid w:val="00E60021"/>
    <w:rsid w:val="00E60C50"/>
    <w:rsid w:val="00E60C75"/>
    <w:rsid w:val="00E61171"/>
    <w:rsid w:val="00E61F63"/>
    <w:rsid w:val="00E62760"/>
    <w:rsid w:val="00E62B2C"/>
    <w:rsid w:val="00E633CF"/>
    <w:rsid w:val="00E63449"/>
    <w:rsid w:val="00E63B03"/>
    <w:rsid w:val="00E64B66"/>
    <w:rsid w:val="00E64BB3"/>
    <w:rsid w:val="00E65141"/>
    <w:rsid w:val="00E655F3"/>
    <w:rsid w:val="00E65601"/>
    <w:rsid w:val="00E6576A"/>
    <w:rsid w:val="00E65A37"/>
    <w:rsid w:val="00E65B48"/>
    <w:rsid w:val="00E65C2A"/>
    <w:rsid w:val="00E6649D"/>
    <w:rsid w:val="00E66706"/>
    <w:rsid w:val="00E67118"/>
    <w:rsid w:val="00E67D6A"/>
    <w:rsid w:val="00E70F19"/>
    <w:rsid w:val="00E712F3"/>
    <w:rsid w:val="00E71884"/>
    <w:rsid w:val="00E731E9"/>
    <w:rsid w:val="00E73A85"/>
    <w:rsid w:val="00E74A3E"/>
    <w:rsid w:val="00E74EE7"/>
    <w:rsid w:val="00E75EC3"/>
    <w:rsid w:val="00E760B5"/>
    <w:rsid w:val="00E76208"/>
    <w:rsid w:val="00E76806"/>
    <w:rsid w:val="00E76CF1"/>
    <w:rsid w:val="00E77145"/>
    <w:rsid w:val="00E77C6F"/>
    <w:rsid w:val="00E77EB7"/>
    <w:rsid w:val="00E803C9"/>
    <w:rsid w:val="00E80410"/>
    <w:rsid w:val="00E80847"/>
    <w:rsid w:val="00E80E39"/>
    <w:rsid w:val="00E82528"/>
    <w:rsid w:val="00E8268C"/>
    <w:rsid w:val="00E82CB5"/>
    <w:rsid w:val="00E842FA"/>
    <w:rsid w:val="00E843B8"/>
    <w:rsid w:val="00E84A6A"/>
    <w:rsid w:val="00E852E3"/>
    <w:rsid w:val="00E852EA"/>
    <w:rsid w:val="00E87FA0"/>
    <w:rsid w:val="00E904DD"/>
    <w:rsid w:val="00E907D2"/>
    <w:rsid w:val="00E90F40"/>
    <w:rsid w:val="00E91291"/>
    <w:rsid w:val="00E916D6"/>
    <w:rsid w:val="00E92659"/>
    <w:rsid w:val="00E929C8"/>
    <w:rsid w:val="00E92A7F"/>
    <w:rsid w:val="00E93889"/>
    <w:rsid w:val="00E9395D"/>
    <w:rsid w:val="00E94501"/>
    <w:rsid w:val="00E94DB5"/>
    <w:rsid w:val="00E95153"/>
    <w:rsid w:val="00E964D3"/>
    <w:rsid w:val="00E96783"/>
    <w:rsid w:val="00E96EDD"/>
    <w:rsid w:val="00E96F67"/>
    <w:rsid w:val="00EA0FC6"/>
    <w:rsid w:val="00EA17EE"/>
    <w:rsid w:val="00EA18EF"/>
    <w:rsid w:val="00EA25B3"/>
    <w:rsid w:val="00EA3359"/>
    <w:rsid w:val="00EA4934"/>
    <w:rsid w:val="00EA4E70"/>
    <w:rsid w:val="00EA50D3"/>
    <w:rsid w:val="00EA563F"/>
    <w:rsid w:val="00EA682E"/>
    <w:rsid w:val="00EA6DEF"/>
    <w:rsid w:val="00EA757D"/>
    <w:rsid w:val="00EA7857"/>
    <w:rsid w:val="00EA7FC6"/>
    <w:rsid w:val="00EB0067"/>
    <w:rsid w:val="00EB091E"/>
    <w:rsid w:val="00EB179A"/>
    <w:rsid w:val="00EB1A4E"/>
    <w:rsid w:val="00EB1AC5"/>
    <w:rsid w:val="00EB1F70"/>
    <w:rsid w:val="00EB1F79"/>
    <w:rsid w:val="00EB29D2"/>
    <w:rsid w:val="00EB2F43"/>
    <w:rsid w:val="00EB3793"/>
    <w:rsid w:val="00EB3C69"/>
    <w:rsid w:val="00EB41A3"/>
    <w:rsid w:val="00EB4266"/>
    <w:rsid w:val="00EB45A2"/>
    <w:rsid w:val="00EB493C"/>
    <w:rsid w:val="00EB4CFC"/>
    <w:rsid w:val="00EB687C"/>
    <w:rsid w:val="00EB78EE"/>
    <w:rsid w:val="00EC2244"/>
    <w:rsid w:val="00EC2B81"/>
    <w:rsid w:val="00EC3136"/>
    <w:rsid w:val="00EC394C"/>
    <w:rsid w:val="00EC3BD9"/>
    <w:rsid w:val="00EC3C00"/>
    <w:rsid w:val="00EC3ED7"/>
    <w:rsid w:val="00EC4E3B"/>
    <w:rsid w:val="00EC54C6"/>
    <w:rsid w:val="00EC5683"/>
    <w:rsid w:val="00EC5891"/>
    <w:rsid w:val="00EC5DA5"/>
    <w:rsid w:val="00EC5DD9"/>
    <w:rsid w:val="00EC665A"/>
    <w:rsid w:val="00EC6A86"/>
    <w:rsid w:val="00EC78FD"/>
    <w:rsid w:val="00ED040F"/>
    <w:rsid w:val="00ED0C28"/>
    <w:rsid w:val="00ED121C"/>
    <w:rsid w:val="00ED1315"/>
    <w:rsid w:val="00ED166D"/>
    <w:rsid w:val="00ED1E17"/>
    <w:rsid w:val="00ED21BF"/>
    <w:rsid w:val="00ED2643"/>
    <w:rsid w:val="00ED2A94"/>
    <w:rsid w:val="00ED2D87"/>
    <w:rsid w:val="00ED35D4"/>
    <w:rsid w:val="00ED37D3"/>
    <w:rsid w:val="00ED3FF4"/>
    <w:rsid w:val="00ED4336"/>
    <w:rsid w:val="00ED466C"/>
    <w:rsid w:val="00ED46B9"/>
    <w:rsid w:val="00ED575D"/>
    <w:rsid w:val="00ED5959"/>
    <w:rsid w:val="00ED5F6C"/>
    <w:rsid w:val="00ED7267"/>
    <w:rsid w:val="00ED78B6"/>
    <w:rsid w:val="00ED7EB8"/>
    <w:rsid w:val="00EE05E0"/>
    <w:rsid w:val="00EE09DA"/>
    <w:rsid w:val="00EE0F62"/>
    <w:rsid w:val="00EE13EE"/>
    <w:rsid w:val="00EE1777"/>
    <w:rsid w:val="00EE1A68"/>
    <w:rsid w:val="00EE1CDC"/>
    <w:rsid w:val="00EE32FB"/>
    <w:rsid w:val="00EE36DA"/>
    <w:rsid w:val="00EE38C3"/>
    <w:rsid w:val="00EE45FA"/>
    <w:rsid w:val="00EE54C5"/>
    <w:rsid w:val="00EE631F"/>
    <w:rsid w:val="00EE66E6"/>
    <w:rsid w:val="00EE762D"/>
    <w:rsid w:val="00EE7C3A"/>
    <w:rsid w:val="00EE7FB5"/>
    <w:rsid w:val="00EF0CA4"/>
    <w:rsid w:val="00EF1417"/>
    <w:rsid w:val="00EF1BE3"/>
    <w:rsid w:val="00EF37B2"/>
    <w:rsid w:val="00EF3C51"/>
    <w:rsid w:val="00EF4C5F"/>
    <w:rsid w:val="00EF51F3"/>
    <w:rsid w:val="00EF525D"/>
    <w:rsid w:val="00EF54B7"/>
    <w:rsid w:val="00EF54B9"/>
    <w:rsid w:val="00EF5672"/>
    <w:rsid w:val="00EF59ED"/>
    <w:rsid w:val="00EF691F"/>
    <w:rsid w:val="00EF75C8"/>
    <w:rsid w:val="00F00854"/>
    <w:rsid w:val="00F008A1"/>
    <w:rsid w:val="00F00E8A"/>
    <w:rsid w:val="00F00F50"/>
    <w:rsid w:val="00F01548"/>
    <w:rsid w:val="00F03BF9"/>
    <w:rsid w:val="00F05389"/>
    <w:rsid w:val="00F05A6B"/>
    <w:rsid w:val="00F061CE"/>
    <w:rsid w:val="00F0652B"/>
    <w:rsid w:val="00F06F39"/>
    <w:rsid w:val="00F071C2"/>
    <w:rsid w:val="00F10140"/>
    <w:rsid w:val="00F104CA"/>
    <w:rsid w:val="00F10E9D"/>
    <w:rsid w:val="00F11075"/>
    <w:rsid w:val="00F1109D"/>
    <w:rsid w:val="00F11475"/>
    <w:rsid w:val="00F1188A"/>
    <w:rsid w:val="00F11BCD"/>
    <w:rsid w:val="00F12040"/>
    <w:rsid w:val="00F12E9D"/>
    <w:rsid w:val="00F130D1"/>
    <w:rsid w:val="00F1419C"/>
    <w:rsid w:val="00F141D4"/>
    <w:rsid w:val="00F1453D"/>
    <w:rsid w:val="00F14D4A"/>
    <w:rsid w:val="00F14E4B"/>
    <w:rsid w:val="00F157E9"/>
    <w:rsid w:val="00F16538"/>
    <w:rsid w:val="00F1795B"/>
    <w:rsid w:val="00F23FEB"/>
    <w:rsid w:val="00F24A7F"/>
    <w:rsid w:val="00F25491"/>
    <w:rsid w:val="00F25DF6"/>
    <w:rsid w:val="00F263E2"/>
    <w:rsid w:val="00F26432"/>
    <w:rsid w:val="00F267AA"/>
    <w:rsid w:val="00F26806"/>
    <w:rsid w:val="00F279E9"/>
    <w:rsid w:val="00F30466"/>
    <w:rsid w:val="00F3075F"/>
    <w:rsid w:val="00F3103C"/>
    <w:rsid w:val="00F310F0"/>
    <w:rsid w:val="00F3184D"/>
    <w:rsid w:val="00F31E90"/>
    <w:rsid w:val="00F32473"/>
    <w:rsid w:val="00F32D47"/>
    <w:rsid w:val="00F33959"/>
    <w:rsid w:val="00F340D6"/>
    <w:rsid w:val="00F34892"/>
    <w:rsid w:val="00F35E9B"/>
    <w:rsid w:val="00F3673E"/>
    <w:rsid w:val="00F37595"/>
    <w:rsid w:val="00F37771"/>
    <w:rsid w:val="00F379C6"/>
    <w:rsid w:val="00F37CDD"/>
    <w:rsid w:val="00F37E20"/>
    <w:rsid w:val="00F40376"/>
    <w:rsid w:val="00F404A6"/>
    <w:rsid w:val="00F405F1"/>
    <w:rsid w:val="00F4199C"/>
    <w:rsid w:val="00F41DF4"/>
    <w:rsid w:val="00F42A70"/>
    <w:rsid w:val="00F42C6D"/>
    <w:rsid w:val="00F4302C"/>
    <w:rsid w:val="00F43D74"/>
    <w:rsid w:val="00F43F68"/>
    <w:rsid w:val="00F46669"/>
    <w:rsid w:val="00F46C6A"/>
    <w:rsid w:val="00F46DE0"/>
    <w:rsid w:val="00F46E22"/>
    <w:rsid w:val="00F477C0"/>
    <w:rsid w:val="00F529A3"/>
    <w:rsid w:val="00F539D6"/>
    <w:rsid w:val="00F542E6"/>
    <w:rsid w:val="00F54514"/>
    <w:rsid w:val="00F552A9"/>
    <w:rsid w:val="00F55A82"/>
    <w:rsid w:val="00F55EBE"/>
    <w:rsid w:val="00F56AB7"/>
    <w:rsid w:val="00F56C0E"/>
    <w:rsid w:val="00F56D19"/>
    <w:rsid w:val="00F574F6"/>
    <w:rsid w:val="00F60886"/>
    <w:rsid w:val="00F6104E"/>
    <w:rsid w:val="00F6179A"/>
    <w:rsid w:val="00F62116"/>
    <w:rsid w:val="00F63ADC"/>
    <w:rsid w:val="00F63B84"/>
    <w:rsid w:val="00F64468"/>
    <w:rsid w:val="00F64DFC"/>
    <w:rsid w:val="00F65274"/>
    <w:rsid w:val="00F652A6"/>
    <w:rsid w:val="00F6564E"/>
    <w:rsid w:val="00F66029"/>
    <w:rsid w:val="00F6612C"/>
    <w:rsid w:val="00F661A2"/>
    <w:rsid w:val="00F665DD"/>
    <w:rsid w:val="00F66F11"/>
    <w:rsid w:val="00F67D55"/>
    <w:rsid w:val="00F72142"/>
    <w:rsid w:val="00F7278C"/>
    <w:rsid w:val="00F729C3"/>
    <w:rsid w:val="00F732DB"/>
    <w:rsid w:val="00F736A1"/>
    <w:rsid w:val="00F73844"/>
    <w:rsid w:val="00F76E6D"/>
    <w:rsid w:val="00F77BC3"/>
    <w:rsid w:val="00F8061E"/>
    <w:rsid w:val="00F814A1"/>
    <w:rsid w:val="00F81E9D"/>
    <w:rsid w:val="00F83074"/>
    <w:rsid w:val="00F83F2F"/>
    <w:rsid w:val="00F84294"/>
    <w:rsid w:val="00F84676"/>
    <w:rsid w:val="00F849A0"/>
    <w:rsid w:val="00F85239"/>
    <w:rsid w:val="00F86814"/>
    <w:rsid w:val="00F86862"/>
    <w:rsid w:val="00F86A6F"/>
    <w:rsid w:val="00F86F35"/>
    <w:rsid w:val="00F876AA"/>
    <w:rsid w:val="00F903C8"/>
    <w:rsid w:val="00F90D21"/>
    <w:rsid w:val="00F912F2"/>
    <w:rsid w:val="00F921DE"/>
    <w:rsid w:val="00F92B40"/>
    <w:rsid w:val="00F94E19"/>
    <w:rsid w:val="00F962B2"/>
    <w:rsid w:val="00F96333"/>
    <w:rsid w:val="00F97964"/>
    <w:rsid w:val="00F97B96"/>
    <w:rsid w:val="00F97DA7"/>
    <w:rsid w:val="00FA01FD"/>
    <w:rsid w:val="00FA1B2B"/>
    <w:rsid w:val="00FA1EC7"/>
    <w:rsid w:val="00FA21EA"/>
    <w:rsid w:val="00FA2C2E"/>
    <w:rsid w:val="00FA3CF3"/>
    <w:rsid w:val="00FA563F"/>
    <w:rsid w:val="00FA666A"/>
    <w:rsid w:val="00FA709E"/>
    <w:rsid w:val="00FA793D"/>
    <w:rsid w:val="00FA793E"/>
    <w:rsid w:val="00FB0A3C"/>
    <w:rsid w:val="00FB11B5"/>
    <w:rsid w:val="00FB1552"/>
    <w:rsid w:val="00FB1D97"/>
    <w:rsid w:val="00FB25BB"/>
    <w:rsid w:val="00FB2DA9"/>
    <w:rsid w:val="00FB376E"/>
    <w:rsid w:val="00FB39E7"/>
    <w:rsid w:val="00FB44F0"/>
    <w:rsid w:val="00FB4B64"/>
    <w:rsid w:val="00FB4E74"/>
    <w:rsid w:val="00FB5183"/>
    <w:rsid w:val="00FB5C04"/>
    <w:rsid w:val="00FB6218"/>
    <w:rsid w:val="00FB627A"/>
    <w:rsid w:val="00FB7932"/>
    <w:rsid w:val="00FB7E33"/>
    <w:rsid w:val="00FC02B9"/>
    <w:rsid w:val="00FC03F1"/>
    <w:rsid w:val="00FC0B78"/>
    <w:rsid w:val="00FC20EE"/>
    <w:rsid w:val="00FC2DB9"/>
    <w:rsid w:val="00FC3875"/>
    <w:rsid w:val="00FC445C"/>
    <w:rsid w:val="00FC4A81"/>
    <w:rsid w:val="00FC5ED8"/>
    <w:rsid w:val="00FC6846"/>
    <w:rsid w:val="00FC6C87"/>
    <w:rsid w:val="00FC6D3B"/>
    <w:rsid w:val="00FC70DA"/>
    <w:rsid w:val="00FC7288"/>
    <w:rsid w:val="00FC7BD0"/>
    <w:rsid w:val="00FC7DFC"/>
    <w:rsid w:val="00FCD9AB"/>
    <w:rsid w:val="00FD0341"/>
    <w:rsid w:val="00FD0399"/>
    <w:rsid w:val="00FD11AA"/>
    <w:rsid w:val="00FD1536"/>
    <w:rsid w:val="00FD3672"/>
    <w:rsid w:val="00FD386F"/>
    <w:rsid w:val="00FD3E68"/>
    <w:rsid w:val="00FD42DD"/>
    <w:rsid w:val="00FD47C8"/>
    <w:rsid w:val="00FD503A"/>
    <w:rsid w:val="00FD523C"/>
    <w:rsid w:val="00FD5B86"/>
    <w:rsid w:val="00FD5D4B"/>
    <w:rsid w:val="00FD7C2D"/>
    <w:rsid w:val="00FD7F35"/>
    <w:rsid w:val="00FE04F4"/>
    <w:rsid w:val="00FE1937"/>
    <w:rsid w:val="00FE1B37"/>
    <w:rsid w:val="00FE246F"/>
    <w:rsid w:val="00FE2F1E"/>
    <w:rsid w:val="00FE38EE"/>
    <w:rsid w:val="00FE4F57"/>
    <w:rsid w:val="00FE5EE5"/>
    <w:rsid w:val="00FE60AB"/>
    <w:rsid w:val="00FE78C3"/>
    <w:rsid w:val="00FE7980"/>
    <w:rsid w:val="00FF0A63"/>
    <w:rsid w:val="00FF1397"/>
    <w:rsid w:val="00FF2D10"/>
    <w:rsid w:val="00FF3B9A"/>
    <w:rsid w:val="00FF4006"/>
    <w:rsid w:val="00FF4C14"/>
    <w:rsid w:val="00FF4CD3"/>
    <w:rsid w:val="00FF4F5B"/>
    <w:rsid w:val="00FF5365"/>
    <w:rsid w:val="00FF5366"/>
    <w:rsid w:val="00FF61E9"/>
    <w:rsid w:val="00FF778F"/>
    <w:rsid w:val="00FF7E47"/>
    <w:rsid w:val="01108E98"/>
    <w:rsid w:val="01583577"/>
    <w:rsid w:val="016F4AC8"/>
    <w:rsid w:val="01ABF157"/>
    <w:rsid w:val="025051E7"/>
    <w:rsid w:val="026AE107"/>
    <w:rsid w:val="026E356E"/>
    <w:rsid w:val="027DDC1E"/>
    <w:rsid w:val="03553C1C"/>
    <w:rsid w:val="035E8B44"/>
    <w:rsid w:val="039369E1"/>
    <w:rsid w:val="0399FACE"/>
    <w:rsid w:val="03A58D8F"/>
    <w:rsid w:val="03B0B559"/>
    <w:rsid w:val="03B20582"/>
    <w:rsid w:val="03F1FEAB"/>
    <w:rsid w:val="03F595D5"/>
    <w:rsid w:val="04341606"/>
    <w:rsid w:val="04678DA3"/>
    <w:rsid w:val="0493AAFB"/>
    <w:rsid w:val="04DA9FB0"/>
    <w:rsid w:val="04F8BEDC"/>
    <w:rsid w:val="051C5456"/>
    <w:rsid w:val="051F1B13"/>
    <w:rsid w:val="05492AB3"/>
    <w:rsid w:val="0564C756"/>
    <w:rsid w:val="05F5C94F"/>
    <w:rsid w:val="0634D295"/>
    <w:rsid w:val="0669A4B2"/>
    <w:rsid w:val="069B164C"/>
    <w:rsid w:val="075F944B"/>
    <w:rsid w:val="076DB64B"/>
    <w:rsid w:val="07F37033"/>
    <w:rsid w:val="081B78CB"/>
    <w:rsid w:val="0821255B"/>
    <w:rsid w:val="0885971F"/>
    <w:rsid w:val="08A8FF5C"/>
    <w:rsid w:val="08BF45A6"/>
    <w:rsid w:val="091BD34E"/>
    <w:rsid w:val="095EB31C"/>
    <w:rsid w:val="0A0CAFB7"/>
    <w:rsid w:val="0A7D4218"/>
    <w:rsid w:val="0AA7922A"/>
    <w:rsid w:val="0AD9C26E"/>
    <w:rsid w:val="0B26E98D"/>
    <w:rsid w:val="0B282F31"/>
    <w:rsid w:val="0B68F80C"/>
    <w:rsid w:val="0B694108"/>
    <w:rsid w:val="0B91213F"/>
    <w:rsid w:val="0C43DD4F"/>
    <w:rsid w:val="0C86231B"/>
    <w:rsid w:val="0CE3FC81"/>
    <w:rsid w:val="0D0A0D8B"/>
    <w:rsid w:val="0D1F99C0"/>
    <w:rsid w:val="0D374D42"/>
    <w:rsid w:val="0D4F8EAD"/>
    <w:rsid w:val="0D633DDF"/>
    <w:rsid w:val="0D8626B5"/>
    <w:rsid w:val="0DCEEEA4"/>
    <w:rsid w:val="0DCFA67A"/>
    <w:rsid w:val="0DE4D944"/>
    <w:rsid w:val="0EADAC70"/>
    <w:rsid w:val="0EEB26C0"/>
    <w:rsid w:val="0F3077C1"/>
    <w:rsid w:val="0FFB51A9"/>
    <w:rsid w:val="10036237"/>
    <w:rsid w:val="102B678B"/>
    <w:rsid w:val="102CD9CC"/>
    <w:rsid w:val="109AB42D"/>
    <w:rsid w:val="1102123C"/>
    <w:rsid w:val="116D19E0"/>
    <w:rsid w:val="11AFCC2C"/>
    <w:rsid w:val="12284212"/>
    <w:rsid w:val="12C25BC7"/>
    <w:rsid w:val="133D8A03"/>
    <w:rsid w:val="1349339D"/>
    <w:rsid w:val="13D35732"/>
    <w:rsid w:val="14053626"/>
    <w:rsid w:val="141F0206"/>
    <w:rsid w:val="144EB67E"/>
    <w:rsid w:val="1465BA4F"/>
    <w:rsid w:val="14BE45DF"/>
    <w:rsid w:val="14BE4C55"/>
    <w:rsid w:val="15011C3A"/>
    <w:rsid w:val="15597AF3"/>
    <w:rsid w:val="155FD50D"/>
    <w:rsid w:val="15697D78"/>
    <w:rsid w:val="15E134C9"/>
    <w:rsid w:val="15FDE496"/>
    <w:rsid w:val="16872995"/>
    <w:rsid w:val="168E82BD"/>
    <w:rsid w:val="169D9F30"/>
    <w:rsid w:val="17FE843C"/>
    <w:rsid w:val="18C0DDA6"/>
    <w:rsid w:val="197E3D94"/>
    <w:rsid w:val="199F2435"/>
    <w:rsid w:val="19B63CE0"/>
    <w:rsid w:val="19C1FE2C"/>
    <w:rsid w:val="19D9BC74"/>
    <w:rsid w:val="19E233F6"/>
    <w:rsid w:val="1A1EB034"/>
    <w:rsid w:val="1A3EF82F"/>
    <w:rsid w:val="1A58DDB0"/>
    <w:rsid w:val="1A75B503"/>
    <w:rsid w:val="1B04BB5D"/>
    <w:rsid w:val="1B250EC4"/>
    <w:rsid w:val="1B38D0EA"/>
    <w:rsid w:val="1B79ACF3"/>
    <w:rsid w:val="1BBB6C94"/>
    <w:rsid w:val="1BDBFD28"/>
    <w:rsid w:val="1C004D1E"/>
    <w:rsid w:val="1C0CB64C"/>
    <w:rsid w:val="1C4BDCF1"/>
    <w:rsid w:val="1C73E580"/>
    <w:rsid w:val="1C7F5443"/>
    <w:rsid w:val="1CDAE256"/>
    <w:rsid w:val="1CE59855"/>
    <w:rsid w:val="1CF1175F"/>
    <w:rsid w:val="1CFC5189"/>
    <w:rsid w:val="1E594288"/>
    <w:rsid w:val="1E5A3108"/>
    <w:rsid w:val="1EA45F9A"/>
    <w:rsid w:val="1EBCE8C1"/>
    <w:rsid w:val="1EC3F4E5"/>
    <w:rsid w:val="1F434C9B"/>
    <w:rsid w:val="1F78BDF3"/>
    <w:rsid w:val="1FD7846A"/>
    <w:rsid w:val="2004BA29"/>
    <w:rsid w:val="2010F82A"/>
    <w:rsid w:val="206DD5B4"/>
    <w:rsid w:val="20871D40"/>
    <w:rsid w:val="20B073AD"/>
    <w:rsid w:val="20F4BB79"/>
    <w:rsid w:val="2114C8A3"/>
    <w:rsid w:val="21933E32"/>
    <w:rsid w:val="219DD165"/>
    <w:rsid w:val="21C2CC45"/>
    <w:rsid w:val="223A84C8"/>
    <w:rsid w:val="22882F15"/>
    <w:rsid w:val="22B0189B"/>
    <w:rsid w:val="22B23886"/>
    <w:rsid w:val="22D144E0"/>
    <w:rsid w:val="22E7171E"/>
    <w:rsid w:val="23A0D846"/>
    <w:rsid w:val="23DF0654"/>
    <w:rsid w:val="23DFFB98"/>
    <w:rsid w:val="24CEC1C2"/>
    <w:rsid w:val="24DCD948"/>
    <w:rsid w:val="24ED3921"/>
    <w:rsid w:val="25A488CA"/>
    <w:rsid w:val="25AF49EA"/>
    <w:rsid w:val="25D99C46"/>
    <w:rsid w:val="2613E5AE"/>
    <w:rsid w:val="26249AAE"/>
    <w:rsid w:val="265BCD5D"/>
    <w:rsid w:val="266B3A93"/>
    <w:rsid w:val="2696F159"/>
    <w:rsid w:val="26EE406B"/>
    <w:rsid w:val="2771EA60"/>
    <w:rsid w:val="2798E877"/>
    <w:rsid w:val="27CECBBD"/>
    <w:rsid w:val="27DC573E"/>
    <w:rsid w:val="2805066D"/>
    <w:rsid w:val="280DBEB9"/>
    <w:rsid w:val="281AD9F6"/>
    <w:rsid w:val="286AD3F0"/>
    <w:rsid w:val="286FE7C9"/>
    <w:rsid w:val="28B6DD5D"/>
    <w:rsid w:val="28C5E7B9"/>
    <w:rsid w:val="28D8BF67"/>
    <w:rsid w:val="2908D323"/>
    <w:rsid w:val="291A3AA7"/>
    <w:rsid w:val="2934F489"/>
    <w:rsid w:val="293F9C4B"/>
    <w:rsid w:val="2959541B"/>
    <w:rsid w:val="29720D88"/>
    <w:rsid w:val="29AE0D4E"/>
    <w:rsid w:val="29CF18D4"/>
    <w:rsid w:val="29D04903"/>
    <w:rsid w:val="29F2743B"/>
    <w:rsid w:val="2A0DC9AA"/>
    <w:rsid w:val="2A1F3A66"/>
    <w:rsid w:val="2A27BB7A"/>
    <w:rsid w:val="2A28E304"/>
    <w:rsid w:val="2A409C10"/>
    <w:rsid w:val="2A43ED9A"/>
    <w:rsid w:val="2A60AA06"/>
    <w:rsid w:val="2A6424E5"/>
    <w:rsid w:val="2ABF976A"/>
    <w:rsid w:val="2AD5C3ED"/>
    <w:rsid w:val="2ADCE7F1"/>
    <w:rsid w:val="2B21673D"/>
    <w:rsid w:val="2B4A5FF7"/>
    <w:rsid w:val="2B6605FC"/>
    <w:rsid w:val="2BAA7C7C"/>
    <w:rsid w:val="2BB6024D"/>
    <w:rsid w:val="2BC3F17C"/>
    <w:rsid w:val="2BD89801"/>
    <w:rsid w:val="2C071498"/>
    <w:rsid w:val="2C31AEA6"/>
    <w:rsid w:val="2C5143F1"/>
    <w:rsid w:val="2C5C8F63"/>
    <w:rsid w:val="2C60285E"/>
    <w:rsid w:val="2C7E8557"/>
    <w:rsid w:val="2CC62DBA"/>
    <w:rsid w:val="2CCAF4A3"/>
    <w:rsid w:val="2CD56970"/>
    <w:rsid w:val="2E17A44E"/>
    <w:rsid w:val="2E6C204D"/>
    <w:rsid w:val="2E946985"/>
    <w:rsid w:val="2EF6F650"/>
    <w:rsid w:val="2F234A31"/>
    <w:rsid w:val="2FCF68E2"/>
    <w:rsid w:val="2FDBB8D9"/>
    <w:rsid w:val="30155419"/>
    <w:rsid w:val="3033E92C"/>
    <w:rsid w:val="308B28E8"/>
    <w:rsid w:val="30A4BA6E"/>
    <w:rsid w:val="314A7857"/>
    <w:rsid w:val="315BC10D"/>
    <w:rsid w:val="317FDF65"/>
    <w:rsid w:val="3196F1CC"/>
    <w:rsid w:val="31A470F7"/>
    <w:rsid w:val="31D47C26"/>
    <w:rsid w:val="322A3DCA"/>
    <w:rsid w:val="32C6605C"/>
    <w:rsid w:val="32DA9572"/>
    <w:rsid w:val="331D215C"/>
    <w:rsid w:val="336D1BD2"/>
    <w:rsid w:val="344D7FB0"/>
    <w:rsid w:val="34708605"/>
    <w:rsid w:val="3497CCA3"/>
    <w:rsid w:val="34A06916"/>
    <w:rsid w:val="34A72AFA"/>
    <w:rsid w:val="3516CD0B"/>
    <w:rsid w:val="355B0F91"/>
    <w:rsid w:val="362448CF"/>
    <w:rsid w:val="3626BA42"/>
    <w:rsid w:val="36A8ACBE"/>
    <w:rsid w:val="36F0A3EF"/>
    <w:rsid w:val="3732F0E6"/>
    <w:rsid w:val="3739DFE5"/>
    <w:rsid w:val="378557B2"/>
    <w:rsid w:val="37DD6E61"/>
    <w:rsid w:val="37EAFB4E"/>
    <w:rsid w:val="380A5745"/>
    <w:rsid w:val="384B463A"/>
    <w:rsid w:val="389FE959"/>
    <w:rsid w:val="38B8F785"/>
    <w:rsid w:val="38C53162"/>
    <w:rsid w:val="38E2800C"/>
    <w:rsid w:val="38F147D5"/>
    <w:rsid w:val="3908F4F7"/>
    <w:rsid w:val="39276A34"/>
    <w:rsid w:val="3932763D"/>
    <w:rsid w:val="39AA0CA5"/>
    <w:rsid w:val="3A1F438D"/>
    <w:rsid w:val="3A27AD39"/>
    <w:rsid w:val="3A638EE4"/>
    <w:rsid w:val="3AAFB1A0"/>
    <w:rsid w:val="3B260913"/>
    <w:rsid w:val="3B4BFF00"/>
    <w:rsid w:val="3B53A56A"/>
    <w:rsid w:val="3BF9D6ED"/>
    <w:rsid w:val="3C3CD92C"/>
    <w:rsid w:val="3C632974"/>
    <w:rsid w:val="3C849B1E"/>
    <w:rsid w:val="3D0C1D5A"/>
    <w:rsid w:val="3D0F49CE"/>
    <w:rsid w:val="3D26594A"/>
    <w:rsid w:val="3D545483"/>
    <w:rsid w:val="3D54BB5B"/>
    <w:rsid w:val="3D899968"/>
    <w:rsid w:val="3DB756D2"/>
    <w:rsid w:val="3E4155A9"/>
    <w:rsid w:val="3E49B5C2"/>
    <w:rsid w:val="3E8AE6F1"/>
    <w:rsid w:val="3EC941EF"/>
    <w:rsid w:val="3F08DE71"/>
    <w:rsid w:val="3F12A359"/>
    <w:rsid w:val="3F4E94F8"/>
    <w:rsid w:val="3F5E4DD1"/>
    <w:rsid w:val="3F96BDBF"/>
    <w:rsid w:val="3FC0A276"/>
    <w:rsid w:val="3FC5FB87"/>
    <w:rsid w:val="40344F26"/>
    <w:rsid w:val="406F31B2"/>
    <w:rsid w:val="40A5D63C"/>
    <w:rsid w:val="40C54E00"/>
    <w:rsid w:val="40D8D546"/>
    <w:rsid w:val="40FC41FF"/>
    <w:rsid w:val="4186DC16"/>
    <w:rsid w:val="41D7F06F"/>
    <w:rsid w:val="41F4E468"/>
    <w:rsid w:val="41FF2C75"/>
    <w:rsid w:val="427B083A"/>
    <w:rsid w:val="434B9250"/>
    <w:rsid w:val="43BFEBBB"/>
    <w:rsid w:val="43D35BA9"/>
    <w:rsid w:val="442B6DD6"/>
    <w:rsid w:val="44C7EC14"/>
    <w:rsid w:val="44FFE09C"/>
    <w:rsid w:val="450EF44D"/>
    <w:rsid w:val="454E3264"/>
    <w:rsid w:val="4551008D"/>
    <w:rsid w:val="45A1A22F"/>
    <w:rsid w:val="45C01F42"/>
    <w:rsid w:val="45E00D1F"/>
    <w:rsid w:val="4669C787"/>
    <w:rsid w:val="467B4B39"/>
    <w:rsid w:val="46F6F505"/>
    <w:rsid w:val="46F81336"/>
    <w:rsid w:val="47B8F1AC"/>
    <w:rsid w:val="47C065ED"/>
    <w:rsid w:val="4846FAB1"/>
    <w:rsid w:val="492BB24D"/>
    <w:rsid w:val="494A483E"/>
    <w:rsid w:val="49726A38"/>
    <w:rsid w:val="497C42FC"/>
    <w:rsid w:val="49A21833"/>
    <w:rsid w:val="49B37E74"/>
    <w:rsid w:val="49B438FE"/>
    <w:rsid w:val="4A9198F9"/>
    <w:rsid w:val="4AB931A1"/>
    <w:rsid w:val="4AC71C05"/>
    <w:rsid w:val="4B263012"/>
    <w:rsid w:val="4B3AF355"/>
    <w:rsid w:val="4BE08B83"/>
    <w:rsid w:val="4C2DA81B"/>
    <w:rsid w:val="4C3F0CB1"/>
    <w:rsid w:val="4D3F30B8"/>
    <w:rsid w:val="4D6111C3"/>
    <w:rsid w:val="4E19308B"/>
    <w:rsid w:val="4E533C23"/>
    <w:rsid w:val="4EB3C46A"/>
    <w:rsid w:val="4F093654"/>
    <w:rsid w:val="4F13F421"/>
    <w:rsid w:val="4FF0425E"/>
    <w:rsid w:val="505E68A5"/>
    <w:rsid w:val="508FE5B4"/>
    <w:rsid w:val="50DF26A6"/>
    <w:rsid w:val="50E54AC0"/>
    <w:rsid w:val="51E75E95"/>
    <w:rsid w:val="524DE095"/>
    <w:rsid w:val="5280ACD6"/>
    <w:rsid w:val="52A04F5D"/>
    <w:rsid w:val="534E2CF1"/>
    <w:rsid w:val="5381E877"/>
    <w:rsid w:val="53AD9E2D"/>
    <w:rsid w:val="5424E54F"/>
    <w:rsid w:val="545874E7"/>
    <w:rsid w:val="54663A90"/>
    <w:rsid w:val="55135BF3"/>
    <w:rsid w:val="558A3AFD"/>
    <w:rsid w:val="55F21857"/>
    <w:rsid w:val="561C96CD"/>
    <w:rsid w:val="56430BBD"/>
    <w:rsid w:val="572FF598"/>
    <w:rsid w:val="57316BAA"/>
    <w:rsid w:val="577185AC"/>
    <w:rsid w:val="5800338B"/>
    <w:rsid w:val="581A7E0F"/>
    <w:rsid w:val="5845204A"/>
    <w:rsid w:val="584BE766"/>
    <w:rsid w:val="58589A63"/>
    <w:rsid w:val="5871CCB7"/>
    <w:rsid w:val="589F9387"/>
    <w:rsid w:val="58D601A7"/>
    <w:rsid w:val="58E48A76"/>
    <w:rsid w:val="599E9B0F"/>
    <w:rsid w:val="59A7FDAD"/>
    <w:rsid w:val="59BA6E9C"/>
    <w:rsid w:val="5ABB9ED3"/>
    <w:rsid w:val="5AC2C156"/>
    <w:rsid w:val="5ADE8B36"/>
    <w:rsid w:val="5B239378"/>
    <w:rsid w:val="5B5572EB"/>
    <w:rsid w:val="5BDFF490"/>
    <w:rsid w:val="5BF19CA9"/>
    <w:rsid w:val="5BFE66ED"/>
    <w:rsid w:val="5C4B6AFA"/>
    <w:rsid w:val="5C70E087"/>
    <w:rsid w:val="5C76C511"/>
    <w:rsid w:val="5CB3C7C3"/>
    <w:rsid w:val="5CB90567"/>
    <w:rsid w:val="5CE75B1A"/>
    <w:rsid w:val="5CF84898"/>
    <w:rsid w:val="5D10DB7C"/>
    <w:rsid w:val="5D346C84"/>
    <w:rsid w:val="5D5D74B0"/>
    <w:rsid w:val="5DAA2559"/>
    <w:rsid w:val="5DE2EFBD"/>
    <w:rsid w:val="5E78B644"/>
    <w:rsid w:val="5EDF099E"/>
    <w:rsid w:val="5F0F0F39"/>
    <w:rsid w:val="5F209EF3"/>
    <w:rsid w:val="5F4DFBB0"/>
    <w:rsid w:val="5F72512C"/>
    <w:rsid w:val="5F8F9B0D"/>
    <w:rsid w:val="6002EDD7"/>
    <w:rsid w:val="60120D68"/>
    <w:rsid w:val="603016FC"/>
    <w:rsid w:val="60503E6B"/>
    <w:rsid w:val="6078368D"/>
    <w:rsid w:val="60CE1768"/>
    <w:rsid w:val="6128C5C7"/>
    <w:rsid w:val="618EF211"/>
    <w:rsid w:val="619FA2EB"/>
    <w:rsid w:val="61CA3E4E"/>
    <w:rsid w:val="61D6DF3C"/>
    <w:rsid w:val="61DCFCF8"/>
    <w:rsid w:val="62197668"/>
    <w:rsid w:val="624F3BAC"/>
    <w:rsid w:val="6261AA57"/>
    <w:rsid w:val="6269E7C9"/>
    <w:rsid w:val="628A2083"/>
    <w:rsid w:val="629154E4"/>
    <w:rsid w:val="6298D6CE"/>
    <w:rsid w:val="6299186E"/>
    <w:rsid w:val="62B3D7B2"/>
    <w:rsid w:val="62CF21F6"/>
    <w:rsid w:val="6318118E"/>
    <w:rsid w:val="6351848A"/>
    <w:rsid w:val="63862956"/>
    <w:rsid w:val="63A79143"/>
    <w:rsid w:val="63C88754"/>
    <w:rsid w:val="63F3E3E1"/>
    <w:rsid w:val="649177D4"/>
    <w:rsid w:val="64951FFD"/>
    <w:rsid w:val="650AF429"/>
    <w:rsid w:val="65526C00"/>
    <w:rsid w:val="6556C5E5"/>
    <w:rsid w:val="65D293FB"/>
    <w:rsid w:val="66165BFA"/>
    <w:rsid w:val="66693638"/>
    <w:rsid w:val="668ACF0E"/>
    <w:rsid w:val="66F99C51"/>
    <w:rsid w:val="675EEC5D"/>
    <w:rsid w:val="677F3411"/>
    <w:rsid w:val="6787C682"/>
    <w:rsid w:val="67C14F13"/>
    <w:rsid w:val="68174AD5"/>
    <w:rsid w:val="68233FCC"/>
    <w:rsid w:val="68562DE3"/>
    <w:rsid w:val="6A82BA63"/>
    <w:rsid w:val="6A83676B"/>
    <w:rsid w:val="6AE52E00"/>
    <w:rsid w:val="6AEAA95B"/>
    <w:rsid w:val="6B0F6479"/>
    <w:rsid w:val="6B2EE8C9"/>
    <w:rsid w:val="6B4564CB"/>
    <w:rsid w:val="6B5419C9"/>
    <w:rsid w:val="6BC00544"/>
    <w:rsid w:val="6C14F8A2"/>
    <w:rsid w:val="6C91D9AC"/>
    <w:rsid w:val="6C9C5E45"/>
    <w:rsid w:val="6CAF3572"/>
    <w:rsid w:val="6CC384C0"/>
    <w:rsid w:val="6CEE3290"/>
    <w:rsid w:val="6D2DE0FD"/>
    <w:rsid w:val="6D43C9B4"/>
    <w:rsid w:val="6D73AA61"/>
    <w:rsid w:val="6D813287"/>
    <w:rsid w:val="6DE5D09C"/>
    <w:rsid w:val="6DEF4813"/>
    <w:rsid w:val="6E0C5A9D"/>
    <w:rsid w:val="6E30ADC7"/>
    <w:rsid w:val="6F25F5EF"/>
    <w:rsid w:val="6F8175BC"/>
    <w:rsid w:val="6F93EDE8"/>
    <w:rsid w:val="6FC39C8D"/>
    <w:rsid w:val="703E3166"/>
    <w:rsid w:val="704072E3"/>
    <w:rsid w:val="7059AA90"/>
    <w:rsid w:val="70CECE11"/>
    <w:rsid w:val="714FE213"/>
    <w:rsid w:val="716CB3BA"/>
    <w:rsid w:val="716CEEB6"/>
    <w:rsid w:val="719B8D3B"/>
    <w:rsid w:val="71A0F8D9"/>
    <w:rsid w:val="72289C4C"/>
    <w:rsid w:val="723571E8"/>
    <w:rsid w:val="7310D88F"/>
    <w:rsid w:val="73842A50"/>
    <w:rsid w:val="73C87819"/>
    <w:rsid w:val="741BA402"/>
    <w:rsid w:val="7449E755"/>
    <w:rsid w:val="7483DD86"/>
    <w:rsid w:val="74877A8A"/>
    <w:rsid w:val="75568AAA"/>
    <w:rsid w:val="7617F61C"/>
    <w:rsid w:val="762F8D8C"/>
    <w:rsid w:val="76BE9693"/>
    <w:rsid w:val="772FEC6E"/>
    <w:rsid w:val="77684EF5"/>
    <w:rsid w:val="7774A79A"/>
    <w:rsid w:val="778C75AC"/>
    <w:rsid w:val="77EA13A7"/>
    <w:rsid w:val="784801BD"/>
    <w:rsid w:val="785282C9"/>
    <w:rsid w:val="7854D121"/>
    <w:rsid w:val="785AC501"/>
    <w:rsid w:val="795117EF"/>
    <w:rsid w:val="7951A47D"/>
    <w:rsid w:val="796D990B"/>
    <w:rsid w:val="79C86860"/>
    <w:rsid w:val="7A1147E0"/>
    <w:rsid w:val="7A452044"/>
    <w:rsid w:val="7A82C7E1"/>
    <w:rsid w:val="7A947728"/>
    <w:rsid w:val="7AB51103"/>
    <w:rsid w:val="7B22EC2E"/>
    <w:rsid w:val="7B2513D3"/>
    <w:rsid w:val="7BAF4DE8"/>
    <w:rsid w:val="7C7E8B3E"/>
    <w:rsid w:val="7C89DDE6"/>
    <w:rsid w:val="7CA3AECE"/>
    <w:rsid w:val="7CB85399"/>
    <w:rsid w:val="7CBCFE23"/>
    <w:rsid w:val="7CC0671D"/>
    <w:rsid w:val="7CF51B54"/>
    <w:rsid w:val="7D0201BC"/>
    <w:rsid w:val="7D5E45FA"/>
    <w:rsid w:val="7D5F93D8"/>
    <w:rsid w:val="7D85E8A9"/>
    <w:rsid w:val="7D94CFFD"/>
    <w:rsid w:val="7DE54E49"/>
    <w:rsid w:val="7E4BC5F5"/>
    <w:rsid w:val="7E668741"/>
    <w:rsid w:val="7F016B5A"/>
    <w:rsid w:val="7FABEE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DF3CD"/>
  <w15:chartTrackingRefBased/>
  <w15:docId w15:val="{647A3B71-40A3-4EFF-B314-B78DC439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4697"/>
    <w:pPr>
      <w:keepNext/>
      <w:keepLines/>
      <w:spacing w:before="240" w:after="240"/>
      <w:outlineLvl w:val="0"/>
    </w:pPr>
    <w:rPr>
      <w:rFonts w:eastAsiaTheme="majorEastAsia" w:cstheme="minorHAnsi"/>
      <w:b/>
      <w:bCs/>
      <w:color w:val="1E407C"/>
      <w:sz w:val="28"/>
      <w:szCs w:val="28"/>
    </w:rPr>
  </w:style>
  <w:style w:type="paragraph" w:styleId="Heading2">
    <w:name w:val="heading 2"/>
    <w:basedOn w:val="Normal"/>
    <w:next w:val="Normal"/>
    <w:link w:val="Heading2Char"/>
    <w:uiPriority w:val="9"/>
    <w:unhideWhenUsed/>
    <w:qFormat/>
    <w:rsid w:val="00A56017"/>
    <w:pPr>
      <w:outlineLvl w:val="1"/>
    </w:pPr>
    <w:rPr>
      <w:color w:val="2D4660"/>
      <w:sz w:val="24"/>
      <w:szCs w:val="24"/>
    </w:rPr>
  </w:style>
  <w:style w:type="paragraph" w:styleId="Heading3">
    <w:name w:val="heading 3"/>
    <w:basedOn w:val="Normal"/>
    <w:next w:val="Normal"/>
    <w:link w:val="Heading3Char"/>
    <w:uiPriority w:val="9"/>
    <w:semiHidden/>
    <w:unhideWhenUsed/>
    <w:qFormat/>
    <w:rsid w:val="00B611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3430"/>
    <w:pPr>
      <w:spacing w:after="0" w:line="240" w:lineRule="auto"/>
    </w:pPr>
  </w:style>
  <w:style w:type="character" w:customStyle="1" w:styleId="Heading2Char">
    <w:name w:val="Heading 2 Char"/>
    <w:basedOn w:val="DefaultParagraphFont"/>
    <w:link w:val="Heading2"/>
    <w:uiPriority w:val="9"/>
    <w:rsid w:val="00A56017"/>
    <w:rPr>
      <w:color w:val="2D4660"/>
      <w:sz w:val="24"/>
      <w:szCs w:val="24"/>
    </w:rPr>
  </w:style>
  <w:style w:type="character" w:customStyle="1" w:styleId="Heading1Char">
    <w:name w:val="Heading 1 Char"/>
    <w:basedOn w:val="DefaultParagraphFont"/>
    <w:link w:val="Heading1"/>
    <w:uiPriority w:val="9"/>
    <w:rsid w:val="000E4697"/>
    <w:rPr>
      <w:rFonts w:eastAsiaTheme="majorEastAsia" w:cstheme="minorHAnsi"/>
      <w:b/>
      <w:bCs/>
      <w:color w:val="1E407C"/>
      <w:sz w:val="28"/>
      <w:szCs w:val="28"/>
    </w:rPr>
  </w:style>
  <w:style w:type="paragraph" w:styleId="Title">
    <w:name w:val="Title"/>
    <w:basedOn w:val="Normal"/>
    <w:next w:val="Normal"/>
    <w:link w:val="TitleChar"/>
    <w:uiPriority w:val="10"/>
    <w:qFormat/>
    <w:rsid w:val="00137217"/>
    <w:pPr>
      <w:spacing w:after="0" w:line="240" w:lineRule="auto"/>
      <w:contextualSpacing/>
      <w:jc w:val="center"/>
    </w:pPr>
    <w:rPr>
      <w:rFonts w:asciiTheme="majorHAnsi" w:eastAsiaTheme="majorEastAsia" w:hAnsiTheme="majorHAnsi" w:cstheme="majorBidi"/>
      <w:b/>
      <w:bCs/>
      <w:spacing w:val="-10"/>
      <w:kern w:val="28"/>
      <w:sz w:val="32"/>
      <w:szCs w:val="32"/>
    </w:rPr>
  </w:style>
  <w:style w:type="character" w:customStyle="1" w:styleId="TitleChar">
    <w:name w:val="Title Char"/>
    <w:basedOn w:val="DefaultParagraphFont"/>
    <w:link w:val="Title"/>
    <w:uiPriority w:val="10"/>
    <w:rsid w:val="00137217"/>
    <w:rPr>
      <w:rFonts w:asciiTheme="majorHAnsi" w:eastAsiaTheme="majorEastAsia" w:hAnsiTheme="majorHAnsi" w:cstheme="majorBidi"/>
      <w:b/>
      <w:bCs/>
      <w:spacing w:val="-10"/>
      <w:kern w:val="28"/>
      <w:sz w:val="32"/>
      <w:szCs w:val="32"/>
    </w:rPr>
  </w:style>
  <w:style w:type="table" w:styleId="GridTable5Dark-Accent5">
    <w:name w:val="Grid Table 5 Dark Accent 5"/>
    <w:basedOn w:val="TableNormal"/>
    <w:uiPriority w:val="50"/>
    <w:rsid w:val="001238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Grid">
    <w:name w:val="Table Grid"/>
    <w:basedOn w:val="TableNormal"/>
    <w:uiPriority w:val="39"/>
    <w:rsid w:val="00945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64B66"/>
    <w:pPr>
      <w:keepNext/>
      <w:spacing w:before="480" w:after="200" w:line="240" w:lineRule="auto"/>
      <w:jc w:val="center"/>
    </w:pPr>
    <w:rPr>
      <w:rFonts w:cstheme="minorHAnsi"/>
      <w:bCs/>
      <w:color w:val="1E407C"/>
      <w:sz w:val="24"/>
      <w:szCs w:val="24"/>
    </w:rPr>
  </w:style>
  <w:style w:type="table" w:styleId="GridTable1Light-Accent1">
    <w:name w:val="Grid Table 1 Light Accent 1"/>
    <w:basedOn w:val="TableNormal"/>
    <w:uiPriority w:val="46"/>
    <w:rsid w:val="00B120A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3017E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EC3BD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noteText">
    <w:name w:val="footnote text"/>
    <w:basedOn w:val="Normal"/>
    <w:link w:val="FootnoteTextChar"/>
    <w:uiPriority w:val="99"/>
    <w:semiHidden/>
    <w:unhideWhenUsed/>
    <w:rsid w:val="00721E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1E42"/>
    <w:rPr>
      <w:sz w:val="20"/>
      <w:szCs w:val="20"/>
    </w:rPr>
  </w:style>
  <w:style w:type="character" w:styleId="FootnoteReference">
    <w:name w:val="footnote reference"/>
    <w:basedOn w:val="DefaultParagraphFont"/>
    <w:uiPriority w:val="99"/>
    <w:semiHidden/>
    <w:unhideWhenUsed/>
    <w:rsid w:val="00721E42"/>
    <w:rPr>
      <w:vertAlign w:val="superscript"/>
    </w:rPr>
  </w:style>
  <w:style w:type="character" w:styleId="CommentReference">
    <w:name w:val="annotation reference"/>
    <w:basedOn w:val="DefaultParagraphFont"/>
    <w:uiPriority w:val="99"/>
    <w:semiHidden/>
    <w:unhideWhenUsed/>
    <w:rsid w:val="0065441F"/>
    <w:rPr>
      <w:sz w:val="16"/>
      <w:szCs w:val="16"/>
    </w:rPr>
  </w:style>
  <w:style w:type="paragraph" w:styleId="CommentText">
    <w:name w:val="annotation text"/>
    <w:basedOn w:val="Normal"/>
    <w:link w:val="CommentTextChar"/>
    <w:uiPriority w:val="99"/>
    <w:unhideWhenUsed/>
    <w:rsid w:val="0065441F"/>
    <w:pPr>
      <w:spacing w:line="240" w:lineRule="auto"/>
    </w:pPr>
    <w:rPr>
      <w:sz w:val="20"/>
      <w:szCs w:val="20"/>
    </w:rPr>
  </w:style>
  <w:style w:type="character" w:customStyle="1" w:styleId="CommentTextChar">
    <w:name w:val="Comment Text Char"/>
    <w:basedOn w:val="DefaultParagraphFont"/>
    <w:link w:val="CommentText"/>
    <w:uiPriority w:val="99"/>
    <w:rsid w:val="0065441F"/>
    <w:rPr>
      <w:sz w:val="20"/>
      <w:szCs w:val="20"/>
    </w:rPr>
  </w:style>
  <w:style w:type="paragraph" w:styleId="CommentSubject">
    <w:name w:val="annotation subject"/>
    <w:basedOn w:val="CommentText"/>
    <w:next w:val="CommentText"/>
    <w:link w:val="CommentSubjectChar"/>
    <w:uiPriority w:val="99"/>
    <w:semiHidden/>
    <w:unhideWhenUsed/>
    <w:rsid w:val="0065441F"/>
    <w:rPr>
      <w:b/>
      <w:bCs/>
    </w:rPr>
  </w:style>
  <w:style w:type="character" w:customStyle="1" w:styleId="CommentSubjectChar">
    <w:name w:val="Comment Subject Char"/>
    <w:basedOn w:val="CommentTextChar"/>
    <w:link w:val="CommentSubject"/>
    <w:uiPriority w:val="99"/>
    <w:semiHidden/>
    <w:rsid w:val="0065441F"/>
    <w:rPr>
      <w:b/>
      <w:bCs/>
      <w:sz w:val="20"/>
      <w:szCs w:val="20"/>
    </w:rPr>
  </w:style>
  <w:style w:type="paragraph" w:styleId="ListParagraph">
    <w:name w:val="List Paragraph"/>
    <w:basedOn w:val="Normal"/>
    <w:uiPriority w:val="34"/>
    <w:qFormat/>
    <w:rsid w:val="00797CEE"/>
    <w:pPr>
      <w:ind w:left="720"/>
      <w:contextualSpacing/>
    </w:pPr>
  </w:style>
  <w:style w:type="character" w:styleId="Hyperlink">
    <w:name w:val="Hyperlink"/>
    <w:basedOn w:val="DefaultParagraphFont"/>
    <w:uiPriority w:val="99"/>
    <w:unhideWhenUsed/>
    <w:qFormat/>
    <w:rsid w:val="00443C47"/>
    <w:rPr>
      <w:color w:val="0563C1" w:themeColor="hyperlink"/>
      <w:u w:val="single"/>
    </w:rPr>
  </w:style>
  <w:style w:type="character" w:styleId="UnresolvedMention">
    <w:name w:val="Unresolved Mention"/>
    <w:basedOn w:val="DefaultParagraphFont"/>
    <w:uiPriority w:val="99"/>
    <w:semiHidden/>
    <w:unhideWhenUsed/>
    <w:rsid w:val="00443C47"/>
    <w:rPr>
      <w:color w:val="605E5C"/>
      <w:shd w:val="clear" w:color="auto" w:fill="E1DFDD"/>
    </w:rPr>
  </w:style>
  <w:style w:type="paragraph" w:styleId="Header">
    <w:name w:val="header"/>
    <w:basedOn w:val="Normal"/>
    <w:link w:val="HeaderChar"/>
    <w:uiPriority w:val="99"/>
    <w:unhideWhenUsed/>
    <w:rsid w:val="00D64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F90"/>
  </w:style>
  <w:style w:type="paragraph" w:styleId="Footer">
    <w:name w:val="footer"/>
    <w:basedOn w:val="Normal"/>
    <w:link w:val="FooterChar"/>
    <w:uiPriority w:val="99"/>
    <w:unhideWhenUsed/>
    <w:rsid w:val="00D64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F90"/>
  </w:style>
  <w:style w:type="character" w:styleId="FollowedHyperlink">
    <w:name w:val="FollowedHyperlink"/>
    <w:basedOn w:val="DefaultParagraphFont"/>
    <w:uiPriority w:val="99"/>
    <w:semiHidden/>
    <w:unhideWhenUsed/>
    <w:rsid w:val="00766203"/>
    <w:rPr>
      <w:color w:val="954F72" w:themeColor="followedHyperlink"/>
      <w:u w:val="single"/>
    </w:rPr>
  </w:style>
  <w:style w:type="table" w:styleId="GridTable1Light-Accent5">
    <w:name w:val="Grid Table 1 Light Accent 5"/>
    <w:basedOn w:val="TableNormal"/>
    <w:uiPriority w:val="46"/>
    <w:rsid w:val="00A9642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A9642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83354C"/>
    <w:pPr>
      <w:spacing w:after="0" w:line="240" w:lineRule="auto"/>
    </w:pPr>
  </w:style>
  <w:style w:type="paragraph" w:styleId="BodyText">
    <w:name w:val="Body Text"/>
    <w:basedOn w:val="Normal"/>
    <w:link w:val="BodyTextChar"/>
    <w:uiPriority w:val="1"/>
    <w:unhideWhenUsed/>
    <w:qFormat/>
    <w:rsid w:val="009D7DCB"/>
    <w:pPr>
      <w:widowControl w:val="0"/>
      <w:autoSpaceDE w:val="0"/>
      <w:autoSpaceDN w:val="0"/>
      <w:spacing w:after="0" w:line="199" w:lineRule="exact"/>
      <w:ind w:right="111"/>
      <w:jc w:val="right"/>
    </w:pPr>
    <w:rPr>
      <w:rFonts w:ascii="AvenirLTStd-Roman" w:eastAsia="AvenirLTStd-Roman" w:hAnsi="AvenirLTStd-Roman" w:cs="AvenirLTStd-Roman"/>
      <w:sz w:val="15"/>
      <w:szCs w:val="15"/>
      <w:lang w:bidi="en-US"/>
    </w:rPr>
  </w:style>
  <w:style w:type="character" w:customStyle="1" w:styleId="BodyTextChar">
    <w:name w:val="Body Text Char"/>
    <w:basedOn w:val="DefaultParagraphFont"/>
    <w:link w:val="BodyText"/>
    <w:uiPriority w:val="1"/>
    <w:rsid w:val="009D7DCB"/>
    <w:rPr>
      <w:rFonts w:ascii="AvenirLTStd-Roman" w:eastAsia="AvenirLTStd-Roman" w:hAnsi="AvenirLTStd-Roman" w:cs="AvenirLTStd-Roman"/>
      <w:sz w:val="15"/>
      <w:szCs w:val="15"/>
      <w:lang w:bidi="en-US"/>
    </w:rPr>
  </w:style>
  <w:style w:type="paragraph" w:styleId="Subtitle">
    <w:name w:val="Subtitle"/>
    <w:basedOn w:val="Normal"/>
    <w:next w:val="Normal"/>
    <w:link w:val="SubtitleChar"/>
    <w:uiPriority w:val="11"/>
    <w:qFormat/>
    <w:rsid w:val="00FC5ED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5ED8"/>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B61161"/>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B4ADB"/>
    <w:rPr>
      <w:b/>
      <w:bCs/>
    </w:rPr>
  </w:style>
  <w:style w:type="table" w:styleId="GridTable4-Accent1">
    <w:name w:val="Grid Table 4 Accent 1"/>
    <w:basedOn w:val="TableNormal"/>
    <w:uiPriority w:val="49"/>
    <w:rsid w:val="00B575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D0499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IntenseQuote">
    <w:name w:val="Intense Quote"/>
    <w:basedOn w:val="Normal"/>
    <w:next w:val="Normal"/>
    <w:link w:val="IntenseQuoteChar"/>
    <w:uiPriority w:val="30"/>
    <w:qFormat/>
    <w:rsid w:val="0008636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86364"/>
    <w:rPr>
      <w:i/>
      <w:iCs/>
      <w:color w:val="4472C4" w:themeColor="accent1"/>
    </w:rPr>
  </w:style>
  <w:style w:type="character" w:customStyle="1" w:styleId="eop">
    <w:name w:val="eop"/>
    <w:basedOn w:val="DefaultParagraphFont"/>
    <w:rsid w:val="001301AD"/>
  </w:style>
  <w:style w:type="character" w:styleId="IntenseReference">
    <w:name w:val="Intense Reference"/>
    <w:basedOn w:val="DefaultParagraphFont"/>
    <w:uiPriority w:val="32"/>
    <w:qFormat/>
    <w:rsid w:val="00883670"/>
    <w:rPr>
      <w:b/>
      <w:bCs/>
      <w:smallCaps/>
      <w:color w:val="4472C4" w:themeColor="accent1"/>
      <w:spacing w:val="5"/>
    </w:rPr>
  </w:style>
  <w:style w:type="paragraph" w:styleId="TOCHeading">
    <w:name w:val="TOC Heading"/>
    <w:basedOn w:val="Heading1"/>
    <w:next w:val="Normal"/>
    <w:uiPriority w:val="39"/>
    <w:unhideWhenUsed/>
    <w:qFormat/>
    <w:rsid w:val="008E3B7A"/>
    <w:pPr>
      <w:spacing w:after="0"/>
      <w:outlineLvl w:val="9"/>
    </w:pPr>
    <w:rPr>
      <w:b w:val="0"/>
      <w:bCs w:val="0"/>
      <w:color w:val="2F5496" w:themeColor="accent1" w:themeShade="BF"/>
      <w:sz w:val="32"/>
      <w:szCs w:val="32"/>
    </w:rPr>
  </w:style>
  <w:style w:type="paragraph" w:styleId="TOC1">
    <w:name w:val="toc 1"/>
    <w:basedOn w:val="Normal"/>
    <w:next w:val="Normal"/>
    <w:autoRedefine/>
    <w:uiPriority w:val="39"/>
    <w:unhideWhenUsed/>
    <w:rsid w:val="008E3B7A"/>
    <w:pPr>
      <w:spacing w:after="100"/>
    </w:pPr>
  </w:style>
  <w:style w:type="paragraph" w:styleId="TOC2">
    <w:name w:val="toc 2"/>
    <w:basedOn w:val="Normal"/>
    <w:next w:val="Normal"/>
    <w:autoRedefine/>
    <w:uiPriority w:val="39"/>
    <w:unhideWhenUsed/>
    <w:rsid w:val="00D21620"/>
    <w:pPr>
      <w:tabs>
        <w:tab w:val="right" w:leader="dot" w:pos="9350"/>
      </w:tabs>
      <w:spacing w:after="100"/>
      <w:ind w:left="220"/>
    </w:pPr>
  </w:style>
  <w:style w:type="paragraph" w:customStyle="1" w:styleId="pf0">
    <w:name w:val="pf0"/>
    <w:basedOn w:val="Normal"/>
    <w:rsid w:val="008B31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8B3195"/>
    <w:rPr>
      <w:rFonts w:ascii="Segoe UI" w:hAnsi="Segoe UI" w:cs="Segoe UI" w:hint="default"/>
      <w:sz w:val="18"/>
      <w:szCs w:val="18"/>
      <w:shd w:val="clear" w:color="auto" w:fill="FFFF00"/>
    </w:rPr>
  </w:style>
  <w:style w:type="character" w:customStyle="1" w:styleId="cf11">
    <w:name w:val="cf11"/>
    <w:basedOn w:val="DefaultParagraphFont"/>
    <w:rsid w:val="008B3195"/>
    <w:rPr>
      <w:rFonts w:ascii="Segoe UI" w:hAnsi="Segoe UI" w:cs="Segoe UI" w:hint="default"/>
      <w:i/>
      <w:iCs/>
      <w:sz w:val="18"/>
      <w:szCs w:val="18"/>
      <w:shd w:val="clear" w:color="auto" w:fill="FFFF00"/>
    </w:rPr>
  </w:style>
  <w:style w:type="character" w:customStyle="1" w:styleId="cf21">
    <w:name w:val="cf21"/>
    <w:basedOn w:val="DefaultParagraphFont"/>
    <w:rsid w:val="008B319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90707">
      <w:bodyDiv w:val="1"/>
      <w:marLeft w:val="0"/>
      <w:marRight w:val="0"/>
      <w:marTop w:val="0"/>
      <w:marBottom w:val="0"/>
      <w:divBdr>
        <w:top w:val="none" w:sz="0" w:space="0" w:color="auto"/>
        <w:left w:val="none" w:sz="0" w:space="0" w:color="auto"/>
        <w:bottom w:val="none" w:sz="0" w:space="0" w:color="auto"/>
        <w:right w:val="none" w:sz="0" w:space="0" w:color="auto"/>
      </w:divBdr>
    </w:div>
    <w:div w:id="549651761">
      <w:bodyDiv w:val="1"/>
      <w:marLeft w:val="0"/>
      <w:marRight w:val="0"/>
      <w:marTop w:val="0"/>
      <w:marBottom w:val="0"/>
      <w:divBdr>
        <w:top w:val="none" w:sz="0" w:space="0" w:color="auto"/>
        <w:left w:val="none" w:sz="0" w:space="0" w:color="auto"/>
        <w:bottom w:val="none" w:sz="0" w:space="0" w:color="auto"/>
        <w:right w:val="none" w:sz="0" w:space="0" w:color="auto"/>
      </w:divBdr>
    </w:div>
    <w:div w:id="757093442">
      <w:bodyDiv w:val="1"/>
      <w:marLeft w:val="0"/>
      <w:marRight w:val="0"/>
      <w:marTop w:val="0"/>
      <w:marBottom w:val="0"/>
      <w:divBdr>
        <w:top w:val="none" w:sz="0" w:space="0" w:color="auto"/>
        <w:left w:val="none" w:sz="0" w:space="0" w:color="auto"/>
        <w:bottom w:val="none" w:sz="0" w:space="0" w:color="auto"/>
        <w:right w:val="none" w:sz="0" w:space="0" w:color="auto"/>
      </w:divBdr>
    </w:div>
    <w:div w:id="1018966571">
      <w:bodyDiv w:val="1"/>
      <w:marLeft w:val="0"/>
      <w:marRight w:val="0"/>
      <w:marTop w:val="0"/>
      <w:marBottom w:val="0"/>
      <w:divBdr>
        <w:top w:val="none" w:sz="0" w:space="0" w:color="auto"/>
        <w:left w:val="none" w:sz="0" w:space="0" w:color="auto"/>
        <w:bottom w:val="none" w:sz="0" w:space="0" w:color="auto"/>
        <w:right w:val="none" w:sz="0" w:space="0" w:color="auto"/>
      </w:divBdr>
    </w:div>
    <w:div w:id="1070231999">
      <w:bodyDiv w:val="1"/>
      <w:marLeft w:val="0"/>
      <w:marRight w:val="0"/>
      <w:marTop w:val="0"/>
      <w:marBottom w:val="0"/>
      <w:divBdr>
        <w:top w:val="none" w:sz="0" w:space="0" w:color="auto"/>
        <w:left w:val="none" w:sz="0" w:space="0" w:color="auto"/>
        <w:bottom w:val="none" w:sz="0" w:space="0" w:color="auto"/>
        <w:right w:val="none" w:sz="0" w:space="0" w:color="auto"/>
      </w:divBdr>
      <w:divsChild>
        <w:div w:id="579019256">
          <w:marLeft w:val="446"/>
          <w:marRight w:val="0"/>
          <w:marTop w:val="0"/>
          <w:marBottom w:val="0"/>
          <w:divBdr>
            <w:top w:val="none" w:sz="0" w:space="0" w:color="auto"/>
            <w:left w:val="none" w:sz="0" w:space="0" w:color="auto"/>
            <w:bottom w:val="none" w:sz="0" w:space="0" w:color="auto"/>
            <w:right w:val="none" w:sz="0" w:space="0" w:color="auto"/>
          </w:divBdr>
        </w:div>
        <w:div w:id="850724478">
          <w:marLeft w:val="446"/>
          <w:marRight w:val="0"/>
          <w:marTop w:val="0"/>
          <w:marBottom w:val="0"/>
          <w:divBdr>
            <w:top w:val="none" w:sz="0" w:space="0" w:color="auto"/>
            <w:left w:val="none" w:sz="0" w:space="0" w:color="auto"/>
            <w:bottom w:val="none" w:sz="0" w:space="0" w:color="auto"/>
            <w:right w:val="none" w:sz="0" w:space="0" w:color="auto"/>
          </w:divBdr>
        </w:div>
        <w:div w:id="1175071269">
          <w:marLeft w:val="446"/>
          <w:marRight w:val="0"/>
          <w:marTop w:val="0"/>
          <w:marBottom w:val="0"/>
          <w:divBdr>
            <w:top w:val="none" w:sz="0" w:space="0" w:color="auto"/>
            <w:left w:val="none" w:sz="0" w:space="0" w:color="auto"/>
            <w:bottom w:val="none" w:sz="0" w:space="0" w:color="auto"/>
            <w:right w:val="none" w:sz="0" w:space="0" w:color="auto"/>
          </w:divBdr>
        </w:div>
        <w:div w:id="1339582367">
          <w:marLeft w:val="446"/>
          <w:marRight w:val="0"/>
          <w:marTop w:val="0"/>
          <w:marBottom w:val="0"/>
          <w:divBdr>
            <w:top w:val="none" w:sz="0" w:space="0" w:color="auto"/>
            <w:left w:val="none" w:sz="0" w:space="0" w:color="auto"/>
            <w:bottom w:val="none" w:sz="0" w:space="0" w:color="auto"/>
            <w:right w:val="none" w:sz="0" w:space="0" w:color="auto"/>
          </w:divBdr>
        </w:div>
        <w:div w:id="1730805867">
          <w:marLeft w:val="446"/>
          <w:marRight w:val="0"/>
          <w:marTop w:val="0"/>
          <w:marBottom w:val="0"/>
          <w:divBdr>
            <w:top w:val="none" w:sz="0" w:space="0" w:color="auto"/>
            <w:left w:val="none" w:sz="0" w:space="0" w:color="auto"/>
            <w:bottom w:val="none" w:sz="0" w:space="0" w:color="auto"/>
            <w:right w:val="none" w:sz="0" w:space="0" w:color="auto"/>
          </w:divBdr>
        </w:div>
        <w:div w:id="1794980824">
          <w:marLeft w:val="446"/>
          <w:marRight w:val="0"/>
          <w:marTop w:val="0"/>
          <w:marBottom w:val="0"/>
          <w:divBdr>
            <w:top w:val="none" w:sz="0" w:space="0" w:color="auto"/>
            <w:left w:val="none" w:sz="0" w:space="0" w:color="auto"/>
            <w:bottom w:val="none" w:sz="0" w:space="0" w:color="auto"/>
            <w:right w:val="none" w:sz="0" w:space="0" w:color="auto"/>
          </w:divBdr>
        </w:div>
        <w:div w:id="1851600398">
          <w:marLeft w:val="446"/>
          <w:marRight w:val="0"/>
          <w:marTop w:val="0"/>
          <w:marBottom w:val="0"/>
          <w:divBdr>
            <w:top w:val="none" w:sz="0" w:space="0" w:color="auto"/>
            <w:left w:val="none" w:sz="0" w:space="0" w:color="auto"/>
            <w:bottom w:val="none" w:sz="0" w:space="0" w:color="auto"/>
            <w:right w:val="none" w:sz="0" w:space="0" w:color="auto"/>
          </w:divBdr>
        </w:div>
      </w:divsChild>
    </w:div>
    <w:div w:id="1244027194">
      <w:bodyDiv w:val="1"/>
      <w:marLeft w:val="0"/>
      <w:marRight w:val="0"/>
      <w:marTop w:val="0"/>
      <w:marBottom w:val="0"/>
      <w:divBdr>
        <w:top w:val="none" w:sz="0" w:space="0" w:color="auto"/>
        <w:left w:val="none" w:sz="0" w:space="0" w:color="auto"/>
        <w:bottom w:val="none" w:sz="0" w:space="0" w:color="auto"/>
        <w:right w:val="none" w:sz="0" w:space="0" w:color="auto"/>
      </w:divBdr>
    </w:div>
    <w:div w:id="1778791018">
      <w:bodyDiv w:val="1"/>
      <w:marLeft w:val="0"/>
      <w:marRight w:val="0"/>
      <w:marTop w:val="0"/>
      <w:marBottom w:val="0"/>
      <w:divBdr>
        <w:top w:val="none" w:sz="0" w:space="0" w:color="auto"/>
        <w:left w:val="none" w:sz="0" w:space="0" w:color="auto"/>
        <w:bottom w:val="none" w:sz="0" w:space="0" w:color="auto"/>
        <w:right w:val="none" w:sz="0" w:space="0" w:color="auto"/>
      </w:divBdr>
    </w:div>
    <w:div w:id="1802266838">
      <w:bodyDiv w:val="1"/>
      <w:marLeft w:val="0"/>
      <w:marRight w:val="0"/>
      <w:marTop w:val="0"/>
      <w:marBottom w:val="0"/>
      <w:divBdr>
        <w:top w:val="none" w:sz="0" w:space="0" w:color="auto"/>
        <w:left w:val="none" w:sz="0" w:space="0" w:color="auto"/>
        <w:bottom w:val="none" w:sz="0" w:space="0" w:color="auto"/>
        <w:right w:val="none" w:sz="0" w:space="0" w:color="auto"/>
      </w:divBdr>
    </w:div>
    <w:div w:id="198169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yperlink" Target="https://opair.psu.edu/assessment/liaison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bulletins.psu.edu/" TargetMode="External"/><Relationship Id="rId33" Type="http://schemas.openxmlformats.org/officeDocument/2006/relationships/chart" Target="charts/chart6.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Data" Target="diagrams/data1.xml"/><Relationship Id="rId29"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air.psu.edu/" TargetMode="External"/><Relationship Id="rId24" Type="http://schemas.microsoft.com/office/2007/relationships/diagramDrawing" Target="diagrams/drawing1.xml"/><Relationship Id="rId32" Type="http://schemas.openxmlformats.org/officeDocument/2006/relationships/chart" Target="charts/chart5.xml"/><Relationship Id="rId37" Type="http://schemas.openxmlformats.org/officeDocument/2006/relationships/chart" Target="charts/chart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image" Target="media/image8.png"/><Relationship Id="rId36"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hyperlink" Target="mailto:assessment@psu.edu" TargetMode="External"/><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QuickStyle" Target="diagrams/quickStyle1.xml"/><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hyperlink" Target="https://opair.psu.edu/files/2019/05/UseOfGrades.doc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ssessment@psu.ed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ennstateoffice365.sharepoint.com/sites/OPA-LOA/Shared%20Documents/Assessment%20Plans%20&amp;%20Reports/2021-22%20Assessment%20Reports/Infographic_Report%20Summary%202022_Graphs_2022_11_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ennstateoffice365.sharepoint.com/sites/OPA-LOA/Shared%20Documents/Assessment%20Plans%20&amp;%20Reports/2021-22%20Assessment%20Reports/Infographic_Report%20Summary%202022_Graphs_2022_11_17.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https://pennstateoffice365.sharepoint.com/sites/OPA-LOA/Shared%20Documents/Assessment%20Plans%20&amp;%20Reports/2021-22%20Assessment%20Reports/Infographic_Report%20Summary%202022_Graphs_2022_11_17.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1"/>
          <c:order val="0"/>
          <c:tx>
            <c:strRef>
              <c:f>Sheet1!$A$13</c:f>
              <c:strCache>
                <c:ptCount val="1"/>
                <c:pt idx="0">
                  <c:v>Teamwork</c:v>
                </c:pt>
              </c:strCache>
            </c:strRef>
          </c:tx>
          <c:spPr>
            <a:solidFill>
              <a:srgbClr val="3EA393"/>
            </a:solidFill>
            <a:ln>
              <a:noFill/>
            </a:ln>
            <a:effectLst/>
          </c:spPr>
          <c:invertIfNegative val="0"/>
          <c:dLbls>
            <c:dLbl>
              <c:idx val="0"/>
              <c:layout>
                <c:manualLayout>
                  <c:x val="-3.2871083718541382E-2"/>
                  <c:y val="-0.38418079096045205"/>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4B08-4892-BE1C-01A79DEAFC8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Sheet1!$B$13:$B$13</c:f>
              <c:numCache>
                <c:formatCode>0%</c:formatCode>
                <c:ptCount val="1"/>
                <c:pt idx="0">
                  <c:v>8.8600118133490852E-3</c:v>
                </c:pt>
              </c:numCache>
            </c:numRef>
          </c:val>
          <c:extLst>
            <c:ext xmlns:c16="http://schemas.microsoft.com/office/drawing/2014/chart" uri="{C3380CC4-5D6E-409C-BE32-E72D297353CC}">
              <c16:uniqueId val="{00000000-D9BD-4470-8D38-F7C08F20CEF8}"/>
            </c:ext>
          </c:extLst>
        </c:ser>
        <c:ser>
          <c:idx val="7"/>
          <c:order val="1"/>
          <c:tx>
            <c:strRef>
              <c:f>Sheet1!$A$9</c:f>
              <c:strCache>
                <c:ptCount val="1"/>
                <c:pt idx="0">
                  <c:v>Not categorized</c:v>
                </c:pt>
              </c:strCache>
            </c:strRef>
          </c:tx>
          <c:spPr>
            <a:solidFill>
              <a:srgbClr val="A2AAAD"/>
            </a:solidFill>
            <a:ln>
              <a:noFill/>
            </a:ln>
            <a:effectLst/>
          </c:spPr>
          <c:invertIfNegative val="0"/>
          <c:dLbls>
            <c:dLbl>
              <c:idx val="0"/>
              <c:layout>
                <c:manualLayout>
                  <c:x val="4.1088854648176684E-3"/>
                  <c:y val="0.2787193973634650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56E9-4D99-8442-1A5486564503}"/>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Sheet1!$B$9:$B$9</c:f>
              <c:numCache>
                <c:formatCode>0%</c:formatCode>
                <c:ptCount val="1"/>
                <c:pt idx="0">
                  <c:v>0.38659184878913172</c:v>
                </c:pt>
              </c:numCache>
            </c:numRef>
          </c:val>
          <c:extLst>
            <c:ext xmlns:c16="http://schemas.microsoft.com/office/drawing/2014/chart" uri="{C3380CC4-5D6E-409C-BE32-E72D297353CC}">
              <c16:uniqueId val="{00000001-D9BD-4470-8D38-F7C08F20CEF8}"/>
            </c:ext>
          </c:extLst>
        </c:ser>
        <c:ser>
          <c:idx val="10"/>
          <c:order val="2"/>
          <c:tx>
            <c:strRef>
              <c:f>Sheet1!$A$12</c:f>
              <c:strCache>
                <c:ptCount val="1"/>
                <c:pt idx="0">
                  <c:v>Research</c:v>
                </c:pt>
              </c:strCache>
            </c:strRef>
          </c:tx>
          <c:spPr>
            <a:solidFill>
              <a:srgbClr val="96BEE6"/>
            </a:solidFill>
            <a:ln>
              <a:noFill/>
            </a:ln>
            <a:effectLst/>
          </c:spPr>
          <c:invertIfNegative val="0"/>
          <c:dLbls>
            <c:dLbl>
              <c:idx val="0"/>
              <c:layout>
                <c:manualLayout>
                  <c:x val="-3.9034411915767848E-2"/>
                  <c:y val="-0.2711864406779661"/>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D9BD-4470-8D38-F7C08F20CEF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Sheet1!$B$12:$B$12</c:f>
              <c:numCache>
                <c:formatCode>0%</c:formatCode>
                <c:ptCount val="1"/>
                <c:pt idx="0">
                  <c:v>0.04</c:v>
                </c:pt>
              </c:numCache>
            </c:numRef>
          </c:val>
          <c:extLst>
            <c:ext xmlns:c16="http://schemas.microsoft.com/office/drawing/2014/chart" uri="{C3380CC4-5D6E-409C-BE32-E72D297353CC}">
              <c16:uniqueId val="{00000002-D9BD-4470-8D38-F7C08F20CEF8}"/>
            </c:ext>
          </c:extLst>
        </c:ser>
        <c:ser>
          <c:idx val="9"/>
          <c:order val="3"/>
          <c:tx>
            <c:strRef>
              <c:f>Sheet1!$A$11</c:f>
              <c:strCache>
                <c:ptCount val="1"/>
                <c:pt idx="0">
                  <c:v>Professional</c:v>
                </c:pt>
              </c:strCache>
            </c:strRef>
          </c:tx>
          <c:spPr>
            <a:solidFill>
              <a:srgbClr val="1E407C"/>
            </a:solidFill>
            <a:ln>
              <a:noFill/>
            </a:ln>
            <a:effectLst/>
          </c:spPr>
          <c:invertIfNegative val="0"/>
          <c:dLbls>
            <c:dLbl>
              <c:idx val="0"/>
              <c:layout>
                <c:manualLayout>
                  <c:x val="6.1633281972265025E-3"/>
                  <c:y val="0.3917137476459510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D9BD-4470-8D38-F7C08F20CEF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Sheet1!$B$11:$B$11</c:f>
              <c:numCache>
                <c:formatCode>0%</c:formatCode>
                <c:ptCount val="1"/>
                <c:pt idx="0">
                  <c:v>5.2864737152982871E-2</c:v>
                </c:pt>
              </c:numCache>
            </c:numRef>
          </c:val>
          <c:extLst>
            <c:ext xmlns:c16="http://schemas.microsoft.com/office/drawing/2014/chart" uri="{C3380CC4-5D6E-409C-BE32-E72D297353CC}">
              <c16:uniqueId val="{00000003-D9BD-4470-8D38-F7C08F20CEF8}"/>
            </c:ext>
          </c:extLst>
        </c:ser>
        <c:ser>
          <c:idx val="8"/>
          <c:order val="4"/>
          <c:tx>
            <c:strRef>
              <c:f>Sheet1!$A$10</c:f>
              <c:strCache>
                <c:ptCount val="1"/>
                <c:pt idx="0">
                  <c:v>Other</c:v>
                </c:pt>
              </c:strCache>
            </c:strRef>
          </c:tx>
          <c:spPr>
            <a:solidFill>
              <a:srgbClr val="3EA393"/>
            </a:solidFill>
            <a:ln>
              <a:noFill/>
            </a:ln>
            <a:effectLst/>
          </c:spPr>
          <c:invertIfNegative val="0"/>
          <c:dLbls>
            <c:dLbl>
              <c:idx val="0"/>
              <c:layout>
                <c:manualLayout>
                  <c:x val="-8.2177709296353367E-3"/>
                  <c:y val="-0.38418079096045199"/>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D9BD-4470-8D38-F7C08F20CEF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Sheet1!$B$10:$B$10</c:f>
              <c:numCache>
                <c:formatCode>0%</c:formatCode>
                <c:ptCount val="1"/>
                <c:pt idx="0">
                  <c:v>1.535735380980508E-2</c:v>
                </c:pt>
              </c:numCache>
            </c:numRef>
          </c:val>
          <c:extLst>
            <c:ext xmlns:c16="http://schemas.microsoft.com/office/drawing/2014/chart" uri="{C3380CC4-5D6E-409C-BE32-E72D297353CC}">
              <c16:uniqueId val="{00000004-D9BD-4470-8D38-F7C08F20CEF8}"/>
            </c:ext>
          </c:extLst>
        </c:ser>
        <c:ser>
          <c:idx val="6"/>
          <c:order val="5"/>
          <c:tx>
            <c:strRef>
              <c:f>Sheet1!$A$8</c:f>
              <c:strCache>
                <c:ptCount val="1"/>
                <c:pt idx="0">
                  <c:v>Knowledge</c:v>
                </c:pt>
              </c:strCache>
            </c:strRef>
          </c:tx>
          <c:spPr>
            <a:solidFill>
              <a:srgbClr val="B88965"/>
            </a:solidFill>
            <a:ln>
              <a:noFill/>
            </a:ln>
            <a:effectLst/>
          </c:spPr>
          <c:invertIfNegative val="0"/>
          <c:dLbls>
            <c:dLbl>
              <c:idx val="0"/>
              <c:layout>
                <c:manualLayout>
                  <c:x val="0"/>
                  <c:y val="0.27871939736346518"/>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56E9-4D99-8442-1A5486564503}"/>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Sheet1!$B$8:$B$8</c:f>
              <c:numCache>
                <c:formatCode>0%</c:formatCode>
                <c:ptCount val="1"/>
                <c:pt idx="0">
                  <c:v>0.15564087418783226</c:v>
                </c:pt>
              </c:numCache>
            </c:numRef>
          </c:val>
          <c:extLst>
            <c:ext xmlns:c16="http://schemas.microsoft.com/office/drawing/2014/chart" uri="{C3380CC4-5D6E-409C-BE32-E72D297353CC}">
              <c16:uniqueId val="{00000005-D9BD-4470-8D38-F7C08F20CEF8}"/>
            </c:ext>
          </c:extLst>
        </c:ser>
        <c:ser>
          <c:idx val="5"/>
          <c:order val="6"/>
          <c:tx>
            <c:strRef>
              <c:f>Sheet1!$A$7</c:f>
              <c:strCache>
                <c:ptCount val="1"/>
                <c:pt idx="0">
                  <c:v>Ethics</c:v>
                </c:pt>
              </c:strCache>
            </c:strRef>
          </c:tx>
          <c:spPr>
            <a:solidFill>
              <a:srgbClr val="3EA393"/>
            </a:solidFill>
            <a:ln>
              <a:noFill/>
            </a:ln>
            <a:effectLst/>
          </c:spPr>
          <c:invertIfNegative val="0"/>
          <c:dLbls>
            <c:dLbl>
              <c:idx val="0"/>
              <c:layout>
                <c:manualLayout>
                  <c:x val="-3.2871083718541347E-2"/>
                  <c:y val="-0.29378531073446329"/>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D9BD-4470-8D38-F7C08F20CEF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Sheet1!$B$7:$B$7</c:f>
              <c:numCache>
                <c:formatCode>0%</c:formatCode>
                <c:ptCount val="1"/>
                <c:pt idx="0">
                  <c:v>0.04</c:v>
                </c:pt>
              </c:numCache>
            </c:numRef>
          </c:val>
          <c:extLst>
            <c:ext xmlns:c16="http://schemas.microsoft.com/office/drawing/2014/chart" uri="{C3380CC4-5D6E-409C-BE32-E72D297353CC}">
              <c16:uniqueId val="{00000006-D9BD-4470-8D38-F7C08F20CEF8}"/>
            </c:ext>
          </c:extLst>
        </c:ser>
        <c:ser>
          <c:idx val="4"/>
          <c:order val="7"/>
          <c:tx>
            <c:strRef>
              <c:f>Sheet1!$A$6</c:f>
              <c:strCache>
                <c:ptCount val="1"/>
                <c:pt idx="0">
                  <c:v>Cultural Competence</c:v>
                </c:pt>
              </c:strCache>
            </c:strRef>
          </c:tx>
          <c:spPr>
            <a:solidFill>
              <a:srgbClr val="96BEE6"/>
            </a:solidFill>
            <a:ln>
              <a:noFill/>
            </a:ln>
            <a:effectLst/>
          </c:spPr>
          <c:invertIfNegative val="0"/>
          <c:dLbls>
            <c:dLbl>
              <c:idx val="0"/>
              <c:layout>
                <c:manualLayout>
                  <c:x val="1.4381018243289622E-2"/>
                  <c:y val="0.3992467043314501"/>
                </c:manualLayout>
              </c:layout>
              <c:showLegendKey val="0"/>
              <c:showVal val="1"/>
              <c:showCatName val="0"/>
              <c:showSerName val="1"/>
              <c:showPercent val="0"/>
              <c:showBubbleSize val="0"/>
              <c:extLst>
                <c:ext xmlns:c15="http://schemas.microsoft.com/office/drawing/2012/chart" uri="{CE6537A1-D6FC-4f65-9D91-7224C49458BB}">
                  <c15:layout>
                    <c:manualLayout>
                      <c:w val="0.23096045197740109"/>
                      <c:h val="0.16128060263653485"/>
                    </c:manualLayout>
                  </c15:layout>
                </c:ext>
                <c:ext xmlns:c16="http://schemas.microsoft.com/office/drawing/2014/chart" uri="{C3380CC4-5D6E-409C-BE32-E72D297353CC}">
                  <c16:uniqueId val="{00000012-D9BD-4470-8D38-F7C08F20CEF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Sheet1!$B$6:$B$6</c:f>
              <c:numCache>
                <c:formatCode>0%</c:formatCode>
                <c:ptCount val="1"/>
                <c:pt idx="0">
                  <c:v>2.2445363260484349E-2</c:v>
                </c:pt>
              </c:numCache>
            </c:numRef>
          </c:val>
          <c:extLst>
            <c:ext xmlns:c16="http://schemas.microsoft.com/office/drawing/2014/chart" uri="{C3380CC4-5D6E-409C-BE32-E72D297353CC}">
              <c16:uniqueId val="{00000007-D9BD-4470-8D38-F7C08F20CEF8}"/>
            </c:ext>
          </c:extLst>
        </c:ser>
        <c:ser>
          <c:idx val="3"/>
          <c:order val="8"/>
          <c:tx>
            <c:strRef>
              <c:f>Sheet1!$A$5</c:f>
              <c:strCache>
                <c:ptCount val="1"/>
                <c:pt idx="0">
                  <c:v>Critical Thinking</c:v>
                </c:pt>
              </c:strCache>
            </c:strRef>
          </c:tx>
          <c:spPr>
            <a:solidFill>
              <a:srgbClr val="1E407C"/>
            </a:solidFill>
            <a:ln>
              <a:noFill/>
            </a:ln>
            <a:effectLst/>
          </c:spPr>
          <c:invertIfNegative val="0"/>
          <c:dLbls>
            <c:dLbl>
              <c:idx val="0"/>
              <c:layout>
                <c:manualLayout>
                  <c:x val="1.6435541859270673E-2"/>
                  <c:y val="-0.3917137476459510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3-D9BD-4470-8D38-F7C08F20CEF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Sheet1!$B$5:$B$5</c:f>
              <c:numCache>
                <c:formatCode>0%</c:formatCode>
                <c:ptCount val="1"/>
                <c:pt idx="0">
                  <c:v>0.08</c:v>
                </c:pt>
              </c:numCache>
            </c:numRef>
          </c:val>
          <c:extLst>
            <c:ext xmlns:c16="http://schemas.microsoft.com/office/drawing/2014/chart" uri="{C3380CC4-5D6E-409C-BE32-E72D297353CC}">
              <c16:uniqueId val="{00000008-D9BD-4470-8D38-F7C08F20CEF8}"/>
            </c:ext>
          </c:extLst>
        </c:ser>
        <c:ser>
          <c:idx val="2"/>
          <c:order val="9"/>
          <c:tx>
            <c:strRef>
              <c:f>Sheet1!$A$4</c:f>
              <c:strCache>
                <c:ptCount val="1"/>
                <c:pt idx="0">
                  <c:v>Create</c:v>
                </c:pt>
              </c:strCache>
            </c:strRef>
          </c:tx>
          <c:spPr>
            <a:solidFill>
              <a:srgbClr val="B88965"/>
            </a:solidFill>
            <a:ln>
              <a:noFill/>
            </a:ln>
            <a:effectLst/>
          </c:spPr>
          <c:invertIfNegative val="0"/>
          <c:dLbls>
            <c:dLbl>
              <c:idx val="0"/>
              <c:layout>
                <c:manualLayout>
                  <c:x val="6.3687724704673709E-2"/>
                  <c:y val="0.29378531073446329"/>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D9BD-4470-8D38-F7C08F20CEF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Sheet1!$B$4:$B$4</c:f>
              <c:numCache>
                <c:formatCode>0%</c:formatCode>
                <c:ptCount val="1"/>
                <c:pt idx="0">
                  <c:v>0.01</c:v>
                </c:pt>
              </c:numCache>
            </c:numRef>
          </c:val>
          <c:extLst>
            <c:ext xmlns:c16="http://schemas.microsoft.com/office/drawing/2014/chart" uri="{C3380CC4-5D6E-409C-BE32-E72D297353CC}">
              <c16:uniqueId val="{00000009-D9BD-4470-8D38-F7C08F20CEF8}"/>
            </c:ext>
          </c:extLst>
        </c:ser>
        <c:ser>
          <c:idx val="1"/>
          <c:order val="10"/>
          <c:tx>
            <c:strRef>
              <c:f>Sheet1!$A$3</c:f>
              <c:strCache>
                <c:ptCount val="1"/>
                <c:pt idx="0">
                  <c:v>Communication</c:v>
                </c:pt>
              </c:strCache>
            </c:strRef>
          </c:tx>
          <c:spPr>
            <a:solidFill>
              <a:srgbClr val="3EA393"/>
            </a:solidFill>
            <a:ln>
              <a:noFill/>
            </a:ln>
            <a:effectLst/>
          </c:spPr>
          <c:invertIfNegative val="0"/>
          <c:dLbls>
            <c:dLbl>
              <c:idx val="0"/>
              <c:layout>
                <c:manualLayout>
                  <c:x val="1.0272213662044019E-2"/>
                  <c:y val="-0.28625235404896421"/>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5-D9BD-4470-8D38-F7C08F20CEF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Sheet1!$B$3:$B$3</c:f>
              <c:numCache>
                <c:formatCode>0%</c:formatCode>
                <c:ptCount val="1"/>
                <c:pt idx="0">
                  <c:v>9.0076786769049025E-2</c:v>
                </c:pt>
              </c:numCache>
            </c:numRef>
          </c:val>
          <c:extLst>
            <c:ext xmlns:c16="http://schemas.microsoft.com/office/drawing/2014/chart" uri="{C3380CC4-5D6E-409C-BE32-E72D297353CC}">
              <c16:uniqueId val="{0000000A-D9BD-4470-8D38-F7C08F20CEF8}"/>
            </c:ext>
          </c:extLst>
        </c:ser>
        <c:ser>
          <c:idx val="0"/>
          <c:order val="11"/>
          <c:tx>
            <c:strRef>
              <c:f>Sheet1!$A$2</c:f>
              <c:strCache>
                <c:ptCount val="1"/>
                <c:pt idx="0">
                  <c:v>Application</c:v>
                </c:pt>
              </c:strCache>
            </c:strRef>
          </c:tx>
          <c:spPr>
            <a:solidFill>
              <a:srgbClr val="96BEE6"/>
            </a:solidFill>
            <a:ln>
              <a:noFill/>
            </a:ln>
            <a:effectLst/>
          </c:spPr>
          <c:invertIfNegative val="0"/>
          <c:dLbls>
            <c:dLbl>
              <c:idx val="0"/>
              <c:layout>
                <c:manualLayout>
                  <c:x val="-4.1088854648176684E-3"/>
                  <c:y val="0.42184557438794712"/>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D9BD-4470-8D38-F7C08F20CEF8}"/>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c:f>
              <c:strCache>
                <c:ptCount val="1"/>
                <c:pt idx="0">
                  <c:v>All PLOs
in System</c:v>
                </c:pt>
              </c:strCache>
            </c:strRef>
          </c:cat>
          <c:val>
            <c:numRef>
              <c:f>Sheet1!$B$2:$B$2</c:f>
              <c:numCache>
                <c:formatCode>0%</c:formatCode>
                <c:ptCount val="1"/>
                <c:pt idx="0">
                  <c:v>9.7460129946839932E-2</c:v>
                </c:pt>
              </c:numCache>
            </c:numRef>
          </c:val>
          <c:extLst>
            <c:ext xmlns:c16="http://schemas.microsoft.com/office/drawing/2014/chart" uri="{C3380CC4-5D6E-409C-BE32-E72D297353CC}">
              <c16:uniqueId val="{0000000B-D9BD-4470-8D38-F7C08F20CEF8}"/>
            </c:ext>
          </c:extLst>
        </c:ser>
        <c:dLbls>
          <c:showLegendKey val="0"/>
          <c:showVal val="1"/>
          <c:showCatName val="0"/>
          <c:showSerName val="0"/>
          <c:showPercent val="0"/>
          <c:showBubbleSize val="0"/>
        </c:dLbls>
        <c:gapWidth val="150"/>
        <c:overlap val="100"/>
        <c:axId val="698044784"/>
        <c:axId val="781653848"/>
      </c:barChart>
      <c:catAx>
        <c:axId val="698044784"/>
        <c:scaling>
          <c:orientation val="minMax"/>
        </c:scaling>
        <c:delete val="1"/>
        <c:axPos val="l"/>
        <c:numFmt formatCode="General" sourceLinked="1"/>
        <c:majorTickMark val="none"/>
        <c:minorTickMark val="none"/>
        <c:tickLblPos val="nextTo"/>
        <c:crossAx val="781653848"/>
        <c:crosses val="autoZero"/>
        <c:auto val="1"/>
        <c:lblAlgn val="ctr"/>
        <c:lblOffset val="100"/>
        <c:noMultiLvlLbl val="0"/>
      </c:catAx>
      <c:valAx>
        <c:axId val="781653848"/>
        <c:scaling>
          <c:orientation val="minMax"/>
        </c:scaling>
        <c:delete val="1"/>
        <c:axPos val="b"/>
        <c:numFmt formatCode="0%" sourceLinked="1"/>
        <c:majorTickMark val="none"/>
        <c:minorTickMark val="none"/>
        <c:tickLblPos val="nextTo"/>
        <c:crossAx val="698044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47015556933542"/>
          <c:y val="6.2651890735880247E-2"/>
          <c:w val="0.76778759267275842"/>
          <c:h val="0.86544922625412557"/>
        </c:manualLayout>
      </c:layout>
      <c:lineChart>
        <c:grouping val="standard"/>
        <c:varyColors val="0"/>
        <c:ser>
          <c:idx val="0"/>
          <c:order val="0"/>
          <c:tx>
            <c:strRef>
              <c:f>PLOs!$B$5</c:f>
              <c:strCache>
                <c:ptCount val="1"/>
                <c:pt idx="0">
                  <c:v>Knowledge</c:v>
                </c:pt>
              </c:strCache>
            </c:strRef>
          </c:tx>
          <c:spPr>
            <a:ln w="28575" cap="rnd">
              <a:solidFill>
                <a:srgbClr val="1E407C"/>
              </a:solidFill>
              <a:round/>
            </a:ln>
            <a:effectLst/>
          </c:spPr>
          <c:marker>
            <c:symbol val="none"/>
          </c:marker>
          <c:cat>
            <c:strRef>
              <c:f>PLOs!$H$4:$J$4</c:f>
              <c:strCache>
                <c:ptCount val="3"/>
                <c:pt idx="0">
                  <c:v>2020 - 2021</c:v>
                </c:pt>
                <c:pt idx="1">
                  <c:v>2021 - 2022</c:v>
                </c:pt>
                <c:pt idx="2">
                  <c:v>2022 - 2023</c:v>
                </c:pt>
              </c:strCache>
            </c:strRef>
          </c:cat>
          <c:val>
            <c:numRef>
              <c:f>PLOs!$H$5:$J$5</c:f>
              <c:numCache>
                <c:formatCode>0%</c:formatCode>
                <c:ptCount val="3"/>
                <c:pt idx="0">
                  <c:v>0.25</c:v>
                </c:pt>
                <c:pt idx="1">
                  <c:v>0.26</c:v>
                </c:pt>
                <c:pt idx="2">
                  <c:v>0.26</c:v>
                </c:pt>
              </c:numCache>
            </c:numRef>
          </c:val>
          <c:smooth val="0"/>
          <c:extLst>
            <c:ext xmlns:c16="http://schemas.microsoft.com/office/drawing/2014/chart" uri="{C3380CC4-5D6E-409C-BE32-E72D297353CC}">
              <c16:uniqueId val="{00000000-90B6-4B09-A91C-0B1CB8096137}"/>
            </c:ext>
          </c:extLst>
        </c:ser>
        <c:ser>
          <c:idx val="1"/>
          <c:order val="1"/>
          <c:tx>
            <c:strRef>
              <c:f>PLOs!$B$6</c:f>
              <c:strCache>
                <c:ptCount val="1"/>
                <c:pt idx="0">
                  <c:v>Application</c:v>
                </c:pt>
              </c:strCache>
            </c:strRef>
          </c:tx>
          <c:spPr>
            <a:ln w="28575" cap="rnd">
              <a:solidFill>
                <a:srgbClr val="96BEE6"/>
              </a:solidFill>
              <a:prstDash val="solid"/>
              <a:round/>
            </a:ln>
            <a:effectLst/>
          </c:spPr>
          <c:marker>
            <c:symbol val="none"/>
          </c:marker>
          <c:cat>
            <c:strRef>
              <c:f>PLOs!$H$4:$J$4</c:f>
              <c:strCache>
                <c:ptCount val="3"/>
                <c:pt idx="0">
                  <c:v>2020 - 2021</c:v>
                </c:pt>
                <c:pt idx="1">
                  <c:v>2021 - 2022</c:v>
                </c:pt>
                <c:pt idx="2">
                  <c:v>2022 - 2023</c:v>
                </c:pt>
              </c:strCache>
            </c:strRef>
          </c:cat>
          <c:val>
            <c:numRef>
              <c:f>PLOs!$H$6:$J$6</c:f>
              <c:numCache>
                <c:formatCode>0%</c:formatCode>
                <c:ptCount val="3"/>
                <c:pt idx="0">
                  <c:v>0.14000000000000001</c:v>
                </c:pt>
                <c:pt idx="1">
                  <c:v>0.14000000000000001</c:v>
                </c:pt>
                <c:pt idx="2">
                  <c:v>0.15</c:v>
                </c:pt>
              </c:numCache>
            </c:numRef>
          </c:val>
          <c:smooth val="0"/>
          <c:extLst>
            <c:ext xmlns:c16="http://schemas.microsoft.com/office/drawing/2014/chart" uri="{C3380CC4-5D6E-409C-BE32-E72D297353CC}">
              <c16:uniqueId val="{00000001-90B6-4B09-A91C-0B1CB8096137}"/>
            </c:ext>
          </c:extLst>
        </c:ser>
        <c:ser>
          <c:idx val="2"/>
          <c:order val="2"/>
          <c:tx>
            <c:strRef>
              <c:f>PLOs!$B$7</c:f>
              <c:strCache>
                <c:ptCount val="1"/>
                <c:pt idx="0">
                  <c:v>Not Categorized</c:v>
                </c:pt>
              </c:strCache>
            </c:strRef>
          </c:tx>
          <c:spPr>
            <a:ln w="28575" cap="rnd">
              <a:solidFill>
                <a:schemeClr val="bg1">
                  <a:lumMod val="75000"/>
                </a:schemeClr>
              </a:solidFill>
              <a:round/>
            </a:ln>
            <a:effectLst/>
          </c:spPr>
          <c:marker>
            <c:symbol val="none"/>
          </c:marker>
          <c:cat>
            <c:strRef>
              <c:f>PLOs!$H$4:$J$4</c:f>
              <c:strCache>
                <c:ptCount val="3"/>
                <c:pt idx="0">
                  <c:v>2020 - 2021</c:v>
                </c:pt>
                <c:pt idx="1">
                  <c:v>2021 - 2022</c:v>
                </c:pt>
                <c:pt idx="2">
                  <c:v>2022 - 2023</c:v>
                </c:pt>
              </c:strCache>
            </c:strRef>
          </c:cat>
          <c:val>
            <c:numRef>
              <c:f>PLOs!$H$7:$J$7</c:f>
              <c:numCache>
                <c:formatCode>0%</c:formatCode>
                <c:ptCount val="3"/>
                <c:pt idx="0">
                  <c:v>0.13</c:v>
                </c:pt>
                <c:pt idx="1">
                  <c:v>0.13</c:v>
                </c:pt>
                <c:pt idx="2">
                  <c:v>0.03</c:v>
                </c:pt>
              </c:numCache>
            </c:numRef>
          </c:val>
          <c:smooth val="0"/>
          <c:extLst>
            <c:ext xmlns:c16="http://schemas.microsoft.com/office/drawing/2014/chart" uri="{C3380CC4-5D6E-409C-BE32-E72D297353CC}">
              <c16:uniqueId val="{00000002-90B6-4B09-A91C-0B1CB8096137}"/>
            </c:ext>
          </c:extLst>
        </c:ser>
        <c:ser>
          <c:idx val="3"/>
          <c:order val="3"/>
          <c:tx>
            <c:strRef>
              <c:f>PLOs!$B$8</c:f>
              <c:strCache>
                <c:ptCount val="1"/>
                <c:pt idx="0">
                  <c:v>Critical Thinking</c:v>
                </c:pt>
              </c:strCache>
            </c:strRef>
          </c:tx>
          <c:spPr>
            <a:ln w="28575" cap="rnd">
              <a:solidFill>
                <a:srgbClr val="3EA39E"/>
              </a:solidFill>
              <a:round/>
            </a:ln>
            <a:effectLst/>
          </c:spPr>
          <c:marker>
            <c:symbol val="none"/>
          </c:marker>
          <c:cat>
            <c:strRef>
              <c:f>PLOs!$H$4:$J$4</c:f>
              <c:strCache>
                <c:ptCount val="3"/>
                <c:pt idx="0">
                  <c:v>2020 - 2021</c:v>
                </c:pt>
                <c:pt idx="1">
                  <c:v>2021 - 2022</c:v>
                </c:pt>
                <c:pt idx="2">
                  <c:v>2022 - 2023</c:v>
                </c:pt>
              </c:strCache>
            </c:strRef>
          </c:cat>
          <c:val>
            <c:numRef>
              <c:f>PLOs!$H$8:$J$8</c:f>
              <c:numCache>
                <c:formatCode>0%</c:formatCode>
                <c:ptCount val="3"/>
                <c:pt idx="0">
                  <c:v>0.13</c:v>
                </c:pt>
                <c:pt idx="1">
                  <c:v>0.12</c:v>
                </c:pt>
                <c:pt idx="2">
                  <c:v>0.14000000000000001</c:v>
                </c:pt>
              </c:numCache>
            </c:numRef>
          </c:val>
          <c:smooth val="0"/>
          <c:extLst>
            <c:ext xmlns:c16="http://schemas.microsoft.com/office/drawing/2014/chart" uri="{C3380CC4-5D6E-409C-BE32-E72D297353CC}">
              <c16:uniqueId val="{00000003-90B6-4B09-A91C-0B1CB8096137}"/>
            </c:ext>
          </c:extLst>
        </c:ser>
        <c:ser>
          <c:idx val="4"/>
          <c:order val="4"/>
          <c:tx>
            <c:strRef>
              <c:f>PLOs!$B$9</c:f>
              <c:strCache>
                <c:ptCount val="1"/>
                <c:pt idx="0">
                  <c:v>Communication</c:v>
                </c:pt>
              </c:strCache>
            </c:strRef>
          </c:tx>
          <c:spPr>
            <a:ln w="28575" cap="rnd">
              <a:solidFill>
                <a:srgbClr val="B88965"/>
              </a:solidFill>
              <a:prstDash val="lgDash"/>
              <a:round/>
            </a:ln>
            <a:effectLst/>
          </c:spPr>
          <c:marker>
            <c:symbol val="none"/>
          </c:marker>
          <c:cat>
            <c:strRef>
              <c:f>PLOs!$H$4:$J$4</c:f>
              <c:strCache>
                <c:ptCount val="3"/>
                <c:pt idx="0">
                  <c:v>2020 - 2021</c:v>
                </c:pt>
                <c:pt idx="1">
                  <c:v>2021 - 2022</c:v>
                </c:pt>
                <c:pt idx="2">
                  <c:v>2022 - 2023</c:v>
                </c:pt>
              </c:strCache>
            </c:strRef>
          </c:cat>
          <c:val>
            <c:numRef>
              <c:f>PLOs!$H$9:$J$9</c:f>
              <c:numCache>
                <c:formatCode>0%</c:formatCode>
                <c:ptCount val="3"/>
                <c:pt idx="0">
                  <c:v>0.13</c:v>
                </c:pt>
                <c:pt idx="1">
                  <c:v>0.11</c:v>
                </c:pt>
                <c:pt idx="2">
                  <c:v>0.14000000000000001</c:v>
                </c:pt>
              </c:numCache>
            </c:numRef>
          </c:val>
          <c:smooth val="0"/>
          <c:extLst>
            <c:ext xmlns:c16="http://schemas.microsoft.com/office/drawing/2014/chart" uri="{C3380CC4-5D6E-409C-BE32-E72D297353CC}">
              <c16:uniqueId val="{00000004-90B6-4B09-A91C-0B1CB8096137}"/>
            </c:ext>
          </c:extLst>
        </c:ser>
        <c:ser>
          <c:idx val="5"/>
          <c:order val="5"/>
          <c:tx>
            <c:strRef>
              <c:f>PLOs!$B$10</c:f>
              <c:strCache>
                <c:ptCount val="1"/>
                <c:pt idx="0">
                  <c:v>Professional</c:v>
                </c:pt>
              </c:strCache>
            </c:strRef>
          </c:tx>
          <c:spPr>
            <a:ln w="28575" cap="rnd">
              <a:solidFill>
                <a:srgbClr val="1E407C"/>
              </a:solidFill>
              <a:prstDash val="lgDash"/>
              <a:round/>
            </a:ln>
            <a:effectLst/>
          </c:spPr>
          <c:marker>
            <c:symbol val="none"/>
          </c:marker>
          <c:cat>
            <c:strRef>
              <c:f>PLOs!$H$4:$J$4</c:f>
              <c:strCache>
                <c:ptCount val="3"/>
                <c:pt idx="0">
                  <c:v>2020 - 2021</c:v>
                </c:pt>
                <c:pt idx="1">
                  <c:v>2021 - 2022</c:v>
                </c:pt>
                <c:pt idx="2">
                  <c:v>2022 - 2023</c:v>
                </c:pt>
              </c:strCache>
            </c:strRef>
          </c:cat>
          <c:val>
            <c:numRef>
              <c:f>PLOs!$H$10:$J$10</c:f>
              <c:numCache>
                <c:formatCode>0%</c:formatCode>
                <c:ptCount val="3"/>
                <c:pt idx="0">
                  <c:v>7.0000000000000007E-2</c:v>
                </c:pt>
                <c:pt idx="1">
                  <c:v>0.08</c:v>
                </c:pt>
                <c:pt idx="2">
                  <c:v>7.0000000000000007E-2</c:v>
                </c:pt>
              </c:numCache>
            </c:numRef>
          </c:val>
          <c:smooth val="0"/>
          <c:extLst>
            <c:ext xmlns:c16="http://schemas.microsoft.com/office/drawing/2014/chart" uri="{C3380CC4-5D6E-409C-BE32-E72D297353CC}">
              <c16:uniqueId val="{00000005-90B6-4B09-A91C-0B1CB8096137}"/>
            </c:ext>
          </c:extLst>
        </c:ser>
        <c:ser>
          <c:idx val="6"/>
          <c:order val="6"/>
          <c:tx>
            <c:strRef>
              <c:f>PLOs!$B$11</c:f>
              <c:strCache>
                <c:ptCount val="1"/>
                <c:pt idx="0">
                  <c:v>Research</c:v>
                </c:pt>
              </c:strCache>
            </c:strRef>
          </c:tx>
          <c:spPr>
            <a:ln w="28575" cap="rnd">
              <a:solidFill>
                <a:srgbClr val="96BEE6"/>
              </a:solidFill>
              <a:prstDash val="lgDash"/>
              <a:round/>
            </a:ln>
            <a:effectLst/>
          </c:spPr>
          <c:marker>
            <c:symbol val="none"/>
          </c:marker>
          <c:cat>
            <c:strRef>
              <c:f>PLOs!$H$4:$J$4</c:f>
              <c:strCache>
                <c:ptCount val="3"/>
                <c:pt idx="0">
                  <c:v>2020 - 2021</c:v>
                </c:pt>
                <c:pt idx="1">
                  <c:v>2021 - 2022</c:v>
                </c:pt>
                <c:pt idx="2">
                  <c:v>2022 - 2023</c:v>
                </c:pt>
              </c:strCache>
            </c:strRef>
          </c:cat>
          <c:val>
            <c:numRef>
              <c:f>PLOs!$H$11:$J$11</c:f>
              <c:numCache>
                <c:formatCode>0%</c:formatCode>
                <c:ptCount val="3"/>
                <c:pt idx="0">
                  <c:v>0.04</c:v>
                </c:pt>
                <c:pt idx="1">
                  <c:v>0.05</c:v>
                </c:pt>
                <c:pt idx="2">
                  <c:v>0.05</c:v>
                </c:pt>
              </c:numCache>
            </c:numRef>
          </c:val>
          <c:smooth val="0"/>
          <c:extLst>
            <c:ext xmlns:c16="http://schemas.microsoft.com/office/drawing/2014/chart" uri="{C3380CC4-5D6E-409C-BE32-E72D297353CC}">
              <c16:uniqueId val="{00000006-90B6-4B09-A91C-0B1CB8096137}"/>
            </c:ext>
          </c:extLst>
        </c:ser>
        <c:ser>
          <c:idx val="7"/>
          <c:order val="7"/>
          <c:tx>
            <c:strRef>
              <c:f>PLOs!$B$12</c:f>
              <c:strCache>
                <c:ptCount val="1"/>
                <c:pt idx="0">
                  <c:v>Cultural Competence</c:v>
                </c:pt>
              </c:strCache>
            </c:strRef>
          </c:tx>
          <c:spPr>
            <a:ln w="28575" cap="rnd">
              <a:solidFill>
                <a:srgbClr val="3EA39E"/>
              </a:solidFill>
              <a:prstDash val="lgDash"/>
              <a:round/>
            </a:ln>
            <a:effectLst/>
          </c:spPr>
          <c:marker>
            <c:symbol val="none"/>
          </c:marker>
          <c:cat>
            <c:strRef>
              <c:f>PLOs!$H$4:$J$4</c:f>
              <c:strCache>
                <c:ptCount val="3"/>
                <c:pt idx="0">
                  <c:v>2020 - 2021</c:v>
                </c:pt>
                <c:pt idx="1">
                  <c:v>2021 - 2022</c:v>
                </c:pt>
                <c:pt idx="2">
                  <c:v>2022 - 2023</c:v>
                </c:pt>
              </c:strCache>
            </c:strRef>
          </c:cat>
          <c:val>
            <c:numRef>
              <c:f>PLOs!$H$12:$J$12</c:f>
              <c:numCache>
                <c:formatCode>0%</c:formatCode>
                <c:ptCount val="3"/>
                <c:pt idx="0">
                  <c:v>0.02</c:v>
                </c:pt>
                <c:pt idx="1">
                  <c:v>0.03</c:v>
                </c:pt>
                <c:pt idx="2">
                  <c:v>0.03</c:v>
                </c:pt>
              </c:numCache>
            </c:numRef>
          </c:val>
          <c:smooth val="0"/>
          <c:extLst>
            <c:ext xmlns:c16="http://schemas.microsoft.com/office/drawing/2014/chart" uri="{C3380CC4-5D6E-409C-BE32-E72D297353CC}">
              <c16:uniqueId val="{00000007-90B6-4B09-A91C-0B1CB8096137}"/>
            </c:ext>
          </c:extLst>
        </c:ser>
        <c:ser>
          <c:idx val="8"/>
          <c:order val="8"/>
          <c:tx>
            <c:strRef>
              <c:f>PLOs!$B$13</c:f>
              <c:strCache>
                <c:ptCount val="1"/>
                <c:pt idx="0">
                  <c:v>Ethics</c:v>
                </c:pt>
              </c:strCache>
            </c:strRef>
          </c:tx>
          <c:spPr>
            <a:ln w="28575" cap="rnd">
              <a:solidFill>
                <a:srgbClr val="B88965"/>
              </a:solidFill>
              <a:prstDash val="sysDot"/>
              <a:round/>
            </a:ln>
            <a:effectLst/>
          </c:spPr>
          <c:marker>
            <c:symbol val="none"/>
          </c:marker>
          <c:cat>
            <c:strRef>
              <c:f>PLOs!$H$4:$J$4</c:f>
              <c:strCache>
                <c:ptCount val="3"/>
                <c:pt idx="0">
                  <c:v>2020 - 2021</c:v>
                </c:pt>
                <c:pt idx="1">
                  <c:v>2021 - 2022</c:v>
                </c:pt>
                <c:pt idx="2">
                  <c:v>2022 - 2023</c:v>
                </c:pt>
              </c:strCache>
            </c:strRef>
          </c:cat>
          <c:val>
            <c:numRef>
              <c:f>PLOs!$H$13:$J$13</c:f>
              <c:numCache>
                <c:formatCode>0%</c:formatCode>
                <c:ptCount val="3"/>
                <c:pt idx="0">
                  <c:v>0.04</c:v>
                </c:pt>
                <c:pt idx="1">
                  <c:v>0.03</c:v>
                </c:pt>
                <c:pt idx="2">
                  <c:v>0.06</c:v>
                </c:pt>
              </c:numCache>
            </c:numRef>
          </c:val>
          <c:smooth val="0"/>
          <c:extLst>
            <c:ext xmlns:c16="http://schemas.microsoft.com/office/drawing/2014/chart" uri="{C3380CC4-5D6E-409C-BE32-E72D297353CC}">
              <c16:uniqueId val="{00000008-90B6-4B09-A91C-0B1CB8096137}"/>
            </c:ext>
          </c:extLst>
        </c:ser>
        <c:ser>
          <c:idx val="9"/>
          <c:order val="9"/>
          <c:tx>
            <c:strRef>
              <c:f>PLOs!$B$14</c:f>
              <c:strCache>
                <c:ptCount val="1"/>
                <c:pt idx="0">
                  <c:v>Other</c:v>
                </c:pt>
              </c:strCache>
            </c:strRef>
          </c:tx>
          <c:spPr>
            <a:ln w="28575" cap="rnd">
              <a:solidFill>
                <a:srgbClr val="1E407C"/>
              </a:solidFill>
              <a:prstDash val="sysDot"/>
              <a:round/>
            </a:ln>
            <a:effectLst/>
          </c:spPr>
          <c:marker>
            <c:symbol val="none"/>
          </c:marker>
          <c:cat>
            <c:strRef>
              <c:f>PLOs!$H$4:$J$4</c:f>
              <c:strCache>
                <c:ptCount val="3"/>
                <c:pt idx="0">
                  <c:v>2020 - 2021</c:v>
                </c:pt>
                <c:pt idx="1">
                  <c:v>2021 - 2022</c:v>
                </c:pt>
                <c:pt idx="2">
                  <c:v>2022 - 2023</c:v>
                </c:pt>
              </c:strCache>
            </c:strRef>
          </c:cat>
          <c:val>
            <c:numRef>
              <c:f>PLOs!$H$14:$J$14</c:f>
              <c:numCache>
                <c:formatCode>0%</c:formatCode>
                <c:ptCount val="3"/>
                <c:pt idx="0">
                  <c:v>0.01</c:v>
                </c:pt>
                <c:pt idx="1">
                  <c:v>0.02</c:v>
                </c:pt>
                <c:pt idx="2">
                  <c:v>0.02</c:v>
                </c:pt>
              </c:numCache>
            </c:numRef>
          </c:val>
          <c:smooth val="0"/>
          <c:extLst>
            <c:ext xmlns:c16="http://schemas.microsoft.com/office/drawing/2014/chart" uri="{C3380CC4-5D6E-409C-BE32-E72D297353CC}">
              <c16:uniqueId val="{00000009-90B6-4B09-A91C-0B1CB8096137}"/>
            </c:ext>
          </c:extLst>
        </c:ser>
        <c:ser>
          <c:idx val="10"/>
          <c:order val="10"/>
          <c:tx>
            <c:strRef>
              <c:f>PLOs!$B$15</c:f>
              <c:strCache>
                <c:ptCount val="1"/>
                <c:pt idx="0">
                  <c:v>Create</c:v>
                </c:pt>
              </c:strCache>
            </c:strRef>
          </c:tx>
          <c:spPr>
            <a:ln w="28575" cap="rnd">
              <a:solidFill>
                <a:srgbClr val="96BEE6"/>
              </a:solidFill>
              <a:prstDash val="sysDot"/>
              <a:round/>
            </a:ln>
            <a:effectLst/>
          </c:spPr>
          <c:marker>
            <c:symbol val="none"/>
          </c:marker>
          <c:cat>
            <c:strRef>
              <c:f>PLOs!$H$4:$J$4</c:f>
              <c:strCache>
                <c:ptCount val="3"/>
                <c:pt idx="0">
                  <c:v>2020 - 2021</c:v>
                </c:pt>
                <c:pt idx="1">
                  <c:v>2021 - 2022</c:v>
                </c:pt>
                <c:pt idx="2">
                  <c:v>2022 - 2023</c:v>
                </c:pt>
              </c:strCache>
            </c:strRef>
          </c:cat>
          <c:val>
            <c:numRef>
              <c:f>PLOs!$H$15:$J$15</c:f>
              <c:numCache>
                <c:formatCode>0%</c:formatCode>
                <c:ptCount val="3"/>
                <c:pt idx="0">
                  <c:v>0.03</c:v>
                </c:pt>
                <c:pt idx="1">
                  <c:v>0.02</c:v>
                </c:pt>
                <c:pt idx="2">
                  <c:v>0.02</c:v>
                </c:pt>
              </c:numCache>
            </c:numRef>
          </c:val>
          <c:smooth val="0"/>
          <c:extLst>
            <c:ext xmlns:c16="http://schemas.microsoft.com/office/drawing/2014/chart" uri="{C3380CC4-5D6E-409C-BE32-E72D297353CC}">
              <c16:uniqueId val="{0000000A-90B6-4B09-A91C-0B1CB8096137}"/>
            </c:ext>
          </c:extLst>
        </c:ser>
        <c:ser>
          <c:idx val="11"/>
          <c:order val="11"/>
          <c:tx>
            <c:strRef>
              <c:f>PLOs!$B$16</c:f>
              <c:strCache>
                <c:ptCount val="1"/>
                <c:pt idx="0">
                  <c:v>Teamwork</c:v>
                </c:pt>
              </c:strCache>
            </c:strRef>
          </c:tx>
          <c:spPr>
            <a:ln w="28575" cap="rnd">
              <a:solidFill>
                <a:srgbClr val="3EA39E"/>
              </a:solidFill>
              <a:prstDash val="sysDot"/>
              <a:round/>
            </a:ln>
            <a:effectLst/>
          </c:spPr>
          <c:marker>
            <c:symbol val="none"/>
          </c:marker>
          <c:cat>
            <c:strRef>
              <c:f>PLOs!$H$4:$J$4</c:f>
              <c:strCache>
                <c:ptCount val="3"/>
                <c:pt idx="0">
                  <c:v>2020 - 2021</c:v>
                </c:pt>
                <c:pt idx="1">
                  <c:v>2021 - 2022</c:v>
                </c:pt>
                <c:pt idx="2">
                  <c:v>2022 - 2023</c:v>
                </c:pt>
              </c:strCache>
            </c:strRef>
          </c:cat>
          <c:val>
            <c:numRef>
              <c:f>PLOs!$H$16:$J$16</c:f>
              <c:numCache>
                <c:formatCode>0%</c:formatCode>
                <c:ptCount val="3"/>
                <c:pt idx="0">
                  <c:v>0.02</c:v>
                </c:pt>
                <c:pt idx="1">
                  <c:v>0.01</c:v>
                </c:pt>
                <c:pt idx="2">
                  <c:v>0.02</c:v>
                </c:pt>
              </c:numCache>
            </c:numRef>
          </c:val>
          <c:smooth val="0"/>
          <c:extLst>
            <c:ext xmlns:c16="http://schemas.microsoft.com/office/drawing/2014/chart" uri="{C3380CC4-5D6E-409C-BE32-E72D297353CC}">
              <c16:uniqueId val="{0000000B-90B6-4B09-A91C-0B1CB8096137}"/>
            </c:ext>
          </c:extLst>
        </c:ser>
        <c:dLbls>
          <c:showLegendKey val="0"/>
          <c:showVal val="0"/>
          <c:showCatName val="0"/>
          <c:showSerName val="0"/>
          <c:showPercent val="0"/>
          <c:showBubbleSize val="0"/>
        </c:dLbls>
        <c:smooth val="0"/>
        <c:axId val="1783885344"/>
        <c:axId val="1783883264"/>
      </c:lineChart>
      <c:catAx>
        <c:axId val="178388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3883264"/>
        <c:crosses val="autoZero"/>
        <c:auto val="1"/>
        <c:lblAlgn val="ctr"/>
        <c:lblOffset val="100"/>
        <c:noMultiLvlLbl val="0"/>
      </c:catAx>
      <c:valAx>
        <c:axId val="178388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Percent of all learning</a:t>
                </a:r>
                <a:r>
                  <a:rPr lang="en-US" baseline="0"/>
                  <a:t> objectives assessed</a:t>
                </a:r>
                <a:endParaRPr lang="en-US"/>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83885344"/>
        <c:crosses val="autoZero"/>
        <c:crossBetween val="between"/>
      </c:valAx>
      <c:spPr>
        <a:noFill/>
        <a:ln>
          <a:noFill/>
        </a:ln>
        <a:effectLst/>
      </c:spPr>
    </c:plotArea>
    <c:legend>
      <c:legendPos val="r"/>
      <c:layout>
        <c:manualLayout>
          <c:xMode val="edge"/>
          <c:yMode val="edge"/>
          <c:x val="0.75250588868699109"/>
          <c:y val="0.10292417151559759"/>
          <c:w val="0.24749411131300894"/>
          <c:h val="0.8345889634166100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1E407C"/>
              </a:solidFill>
              <a:round/>
            </a:ln>
            <a:effectLst/>
          </c:spPr>
          <c:marker>
            <c:symbol val="circle"/>
            <c:size val="5"/>
            <c:spPr>
              <a:solidFill>
                <a:srgbClr val="1E407C"/>
              </a:solidFill>
              <a:ln w="9525">
                <a:solidFill>
                  <a:srgbClr val="001E44"/>
                </a:solidFill>
              </a:ln>
              <a:effectLst/>
            </c:spPr>
          </c:marker>
          <c:dLbls>
            <c:dLbl>
              <c:idx val="0"/>
              <c:layout>
                <c:manualLayout>
                  <c:x val="-5.0007861920485744E-2"/>
                  <c:y val="-8.240240471487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0A-4213-A0EC-8E5FD47F79D5}"/>
                </c:ext>
              </c:extLst>
            </c:dLbl>
            <c:dLbl>
              <c:idx val="1"/>
              <c:layout>
                <c:manualLayout>
                  <c:x val="-5.0007861920485744E-2"/>
                  <c:y val="-6.5344831600116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0A-4213-A0EC-8E5FD47F79D5}"/>
                </c:ext>
              </c:extLst>
            </c:dLbl>
            <c:dLbl>
              <c:idx val="2"/>
              <c:layout>
                <c:manualLayout>
                  <c:x val="-5.0007861920485744E-2"/>
                  <c:y val="-6.5344831600116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0A-4213-A0EC-8E5FD47F79D5}"/>
                </c:ext>
              </c:extLst>
            </c:dLbl>
            <c:dLbl>
              <c:idx val="5"/>
              <c:layout>
                <c:manualLayout>
                  <c:x val="-5.0007861920485744E-2"/>
                  <c:y val="-8.240240471487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0A-4213-A0EC-8E5FD47F79D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'Submission Rates'!$C$7:$C$13</c:f>
              <c:strCache>
                <c:ptCount val="7"/>
                <c:pt idx="0">
                  <c:v>2015-16</c:v>
                </c:pt>
                <c:pt idx="1">
                  <c:v>2016-17</c:v>
                </c:pt>
                <c:pt idx="2">
                  <c:v>2017-18</c:v>
                </c:pt>
                <c:pt idx="3">
                  <c:v>2018-19</c:v>
                </c:pt>
                <c:pt idx="4">
                  <c:v>2019-20</c:v>
                </c:pt>
                <c:pt idx="5">
                  <c:v>2020-21</c:v>
                </c:pt>
                <c:pt idx="6">
                  <c:v>2021-22</c:v>
                </c:pt>
              </c:strCache>
            </c:strRef>
          </c:cat>
          <c:val>
            <c:numRef>
              <c:f>'Submission Rates'!$D$7:$D$13</c:f>
              <c:numCache>
                <c:formatCode>0%</c:formatCode>
                <c:ptCount val="7"/>
                <c:pt idx="0">
                  <c:v>0.54</c:v>
                </c:pt>
                <c:pt idx="1">
                  <c:v>0.7</c:v>
                </c:pt>
                <c:pt idx="2">
                  <c:v>0.7</c:v>
                </c:pt>
                <c:pt idx="3">
                  <c:v>0.76</c:v>
                </c:pt>
                <c:pt idx="5">
                  <c:v>0.73</c:v>
                </c:pt>
                <c:pt idx="6">
                  <c:v>0.79</c:v>
                </c:pt>
              </c:numCache>
            </c:numRef>
          </c:val>
          <c:smooth val="0"/>
          <c:extLst>
            <c:ext xmlns:c16="http://schemas.microsoft.com/office/drawing/2014/chart" uri="{C3380CC4-5D6E-409C-BE32-E72D297353CC}">
              <c16:uniqueId val="{00000004-AE0A-4213-A0EC-8E5FD47F79D5}"/>
            </c:ext>
          </c:extLst>
        </c:ser>
        <c:dLbls>
          <c:dLblPos val="t"/>
          <c:showLegendKey val="0"/>
          <c:showVal val="1"/>
          <c:showCatName val="0"/>
          <c:showSerName val="0"/>
          <c:showPercent val="0"/>
          <c:showBubbleSize val="0"/>
        </c:dLbls>
        <c:marker val="1"/>
        <c:smooth val="0"/>
        <c:axId val="15118176"/>
        <c:axId val="15118592"/>
      </c:lineChart>
      <c:catAx>
        <c:axId val="1511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5118592"/>
        <c:crosses val="autoZero"/>
        <c:auto val="1"/>
        <c:lblAlgn val="ctr"/>
        <c:lblOffset val="100"/>
        <c:noMultiLvlLbl val="0"/>
      </c:catAx>
      <c:valAx>
        <c:axId val="15118592"/>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5118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900204869628831E-2"/>
          <c:y val="4.648825146856643E-2"/>
          <c:w val="0.86319249197387149"/>
          <c:h val="0.81546212973378329"/>
        </c:manualLayout>
      </c:layout>
      <c:lineChart>
        <c:grouping val="standard"/>
        <c:varyColors val="0"/>
        <c:ser>
          <c:idx val="0"/>
          <c:order val="0"/>
          <c:tx>
            <c:strRef>
              <c:f>'Submission Rates'!$Q$9</c:f>
              <c:strCache>
                <c:ptCount val="1"/>
                <c:pt idx="0">
                  <c:v>Undergraduate</c:v>
                </c:pt>
              </c:strCache>
            </c:strRef>
          </c:tx>
          <c:spPr>
            <a:ln w="28575" cap="rnd">
              <a:solidFill>
                <a:srgbClr val="3EA393"/>
              </a:solidFill>
              <a:round/>
            </a:ln>
            <a:effectLst/>
          </c:spPr>
          <c:marker>
            <c:symbol val="circle"/>
            <c:size val="5"/>
            <c:spPr>
              <a:solidFill>
                <a:srgbClr val="3EA393"/>
              </a:solidFill>
              <a:ln w="9525">
                <a:noFill/>
              </a:ln>
              <a:effectLst/>
            </c:spPr>
          </c:marker>
          <c:dLbls>
            <c:dLbl>
              <c:idx val="0"/>
              <c:layout>
                <c:manualLayout>
                  <c:x val="-7.7039803898680995E-2"/>
                  <c:y val="6.4935235368306241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366630239271918E-2"/>
                      <c:h val="6.9199304632375488E-2"/>
                    </c:manualLayout>
                  </c15:layout>
                </c:ext>
                <c:ext xmlns:c16="http://schemas.microsoft.com/office/drawing/2014/chart" uri="{C3380CC4-5D6E-409C-BE32-E72D297353CC}">
                  <c16:uniqueId val="{00000002-33A2-4460-A7A2-B6C61A5F986E}"/>
                </c:ext>
              </c:extLst>
            </c:dLbl>
            <c:dLbl>
              <c:idx val="2"/>
              <c:layout>
                <c:manualLayout>
                  <c:x val="-3.034901365705623E-2"/>
                  <c:y val="-5.1948051948051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A2-4460-A7A2-B6C61A5F986E}"/>
                </c:ext>
              </c:extLst>
            </c:dLbl>
            <c:dLbl>
              <c:idx val="3"/>
              <c:layout>
                <c:manualLayout>
                  <c:x val="-5.369440877786865E-2"/>
                  <c:y val="-6.4935064935064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A2-4460-A7A2-B6C61A5F986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Rates'!$P$10:$P$13</c:f>
              <c:strCache>
                <c:ptCount val="4"/>
                <c:pt idx="0">
                  <c:v>2018-19</c:v>
                </c:pt>
                <c:pt idx="1">
                  <c:v>2019-20</c:v>
                </c:pt>
                <c:pt idx="2">
                  <c:v>2020-21</c:v>
                </c:pt>
                <c:pt idx="3">
                  <c:v>2021-22</c:v>
                </c:pt>
              </c:strCache>
            </c:strRef>
          </c:cat>
          <c:val>
            <c:numRef>
              <c:f>'Submission Rates'!$Q$10:$Q$13</c:f>
              <c:numCache>
                <c:formatCode>General</c:formatCode>
                <c:ptCount val="4"/>
                <c:pt idx="0" formatCode="0%">
                  <c:v>0.84</c:v>
                </c:pt>
                <c:pt idx="2" formatCode="0%">
                  <c:v>0.82</c:v>
                </c:pt>
                <c:pt idx="3" formatCode="0%">
                  <c:v>0.85</c:v>
                </c:pt>
              </c:numCache>
            </c:numRef>
          </c:val>
          <c:smooth val="0"/>
          <c:extLst>
            <c:ext xmlns:c16="http://schemas.microsoft.com/office/drawing/2014/chart" uri="{C3380CC4-5D6E-409C-BE32-E72D297353CC}">
              <c16:uniqueId val="{00000000-DA2C-4CC0-A5D2-4DD52865AB1A}"/>
            </c:ext>
          </c:extLst>
        </c:ser>
        <c:ser>
          <c:idx val="1"/>
          <c:order val="1"/>
          <c:tx>
            <c:strRef>
              <c:f>'Submission Rates'!$R$9</c:f>
              <c:strCache>
                <c:ptCount val="1"/>
                <c:pt idx="0">
                  <c:v>Graduate</c:v>
                </c:pt>
              </c:strCache>
            </c:strRef>
          </c:tx>
          <c:spPr>
            <a:ln w="28575" cap="rnd">
              <a:solidFill>
                <a:srgbClr val="BF8226"/>
              </a:solidFill>
              <a:round/>
            </a:ln>
            <a:effectLst/>
          </c:spPr>
          <c:marker>
            <c:symbol val="circle"/>
            <c:size val="5"/>
            <c:spPr>
              <a:solidFill>
                <a:srgbClr val="B88965"/>
              </a:solidFill>
              <a:ln w="9525">
                <a:noFill/>
              </a:ln>
              <a:effectLst/>
            </c:spPr>
          </c:marker>
          <c:dPt>
            <c:idx val="3"/>
            <c:marker>
              <c:symbol val="circle"/>
              <c:size val="5"/>
              <c:spPr>
                <a:solidFill>
                  <a:srgbClr val="B88965"/>
                </a:solidFill>
                <a:ln w="9525">
                  <a:noFill/>
                </a:ln>
                <a:effectLst/>
              </c:spPr>
            </c:marker>
            <c:bubble3D val="0"/>
            <c:spPr>
              <a:ln w="28575" cap="rnd">
                <a:solidFill>
                  <a:srgbClr val="B88965"/>
                </a:solidFill>
                <a:round/>
              </a:ln>
              <a:effectLst/>
            </c:spPr>
            <c:extLst>
              <c:ext xmlns:c16="http://schemas.microsoft.com/office/drawing/2014/chart" uri="{C3380CC4-5D6E-409C-BE32-E72D297353CC}">
                <c16:uniqueId val="{00000000-1A20-4476-9A64-B915590268B8}"/>
              </c:ext>
            </c:extLst>
          </c:dPt>
          <c:dLbls>
            <c:dLbl>
              <c:idx val="0"/>
              <c:layout>
                <c:manualLayout>
                  <c:x val="-4.9025329753706083E-2"/>
                  <c:y val="5.627705627705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A2-4460-A7A2-B6C61A5F986E}"/>
                </c:ext>
              </c:extLst>
            </c:dLbl>
            <c:dLbl>
              <c:idx val="2"/>
              <c:layout>
                <c:manualLayout>
                  <c:x val="-3.5018092681218631E-2"/>
                  <c:y val="7.3593073593073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A2-4460-A7A2-B6C61A5F986E}"/>
                </c:ext>
              </c:extLst>
            </c:dLbl>
            <c:dLbl>
              <c:idx val="3"/>
              <c:layout>
                <c:manualLayout>
                  <c:x val="-4.9025329753706166E-2"/>
                  <c:y val="6.9264069264069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20-4476-9A64-B915590268B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Rates'!$P$10:$P$13</c:f>
              <c:strCache>
                <c:ptCount val="4"/>
                <c:pt idx="0">
                  <c:v>2018-19</c:v>
                </c:pt>
                <c:pt idx="1">
                  <c:v>2019-20</c:v>
                </c:pt>
                <c:pt idx="2">
                  <c:v>2020-21</c:v>
                </c:pt>
                <c:pt idx="3">
                  <c:v>2021-22</c:v>
                </c:pt>
              </c:strCache>
            </c:strRef>
          </c:cat>
          <c:val>
            <c:numRef>
              <c:f>'Submission Rates'!$R$10:$R$13</c:f>
              <c:numCache>
                <c:formatCode>General</c:formatCode>
                <c:ptCount val="4"/>
                <c:pt idx="0" formatCode="0%">
                  <c:v>0.71</c:v>
                </c:pt>
                <c:pt idx="2" formatCode="0%">
                  <c:v>0.64</c:v>
                </c:pt>
                <c:pt idx="3" formatCode="0%">
                  <c:v>0.67</c:v>
                </c:pt>
              </c:numCache>
            </c:numRef>
          </c:val>
          <c:smooth val="0"/>
          <c:extLst>
            <c:ext xmlns:c16="http://schemas.microsoft.com/office/drawing/2014/chart" uri="{C3380CC4-5D6E-409C-BE32-E72D297353CC}">
              <c16:uniqueId val="{00000001-DA2C-4CC0-A5D2-4DD52865AB1A}"/>
            </c:ext>
          </c:extLst>
        </c:ser>
        <c:ser>
          <c:idx val="2"/>
          <c:order val="2"/>
          <c:tx>
            <c:strRef>
              <c:f>'Submission Rates'!$S$9</c:f>
              <c:strCache>
                <c:ptCount val="1"/>
                <c:pt idx="0">
                  <c:v>Certificate</c:v>
                </c:pt>
              </c:strCache>
            </c:strRef>
          </c:tx>
          <c:spPr>
            <a:ln w="28575" cap="rnd">
              <a:solidFill>
                <a:srgbClr val="BC204B"/>
              </a:solidFill>
              <a:round/>
            </a:ln>
            <a:effectLst/>
          </c:spPr>
          <c:marker>
            <c:symbol val="circle"/>
            <c:size val="5"/>
            <c:spPr>
              <a:solidFill>
                <a:srgbClr val="BC204B"/>
              </a:solidFill>
              <a:ln w="9525">
                <a:noFill/>
              </a:ln>
              <a:effectLst/>
            </c:spPr>
          </c:marker>
          <c:dLbls>
            <c:dLbl>
              <c:idx val="0"/>
              <c:layout>
                <c:manualLayout>
                  <c:x val="-7.0036185362437262E-2"/>
                  <c:y val="-6.0606060606060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A2-4460-A7A2-B6C61A5F986E}"/>
                </c:ext>
              </c:extLst>
            </c:dLbl>
            <c:dLbl>
              <c:idx val="2"/>
              <c:layout>
                <c:manualLayout>
                  <c:x val="-8.8712501459087281E-2"/>
                  <c:y val="5.1948051948051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A2-4460-A7A2-B6C61A5F986E}"/>
                </c:ext>
              </c:extLst>
            </c:dLbl>
            <c:dLbl>
              <c:idx val="3"/>
              <c:layout>
                <c:manualLayout>
                  <c:x val="-5.6028948289949809E-2"/>
                  <c:y val="-5.6277056277056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A2-4460-A7A2-B6C61A5F986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'Submission Rates'!$P$10:$P$13</c:f>
              <c:strCache>
                <c:ptCount val="4"/>
                <c:pt idx="0">
                  <c:v>2018-19</c:v>
                </c:pt>
                <c:pt idx="1">
                  <c:v>2019-20</c:v>
                </c:pt>
                <c:pt idx="2">
                  <c:v>2020-21</c:v>
                </c:pt>
                <c:pt idx="3">
                  <c:v>2021-22</c:v>
                </c:pt>
              </c:strCache>
            </c:strRef>
          </c:cat>
          <c:val>
            <c:numRef>
              <c:f>'Submission Rates'!$S$10:$S$13</c:f>
              <c:numCache>
                <c:formatCode>General</c:formatCode>
                <c:ptCount val="4"/>
                <c:pt idx="0" formatCode="0%">
                  <c:v>0.85</c:v>
                </c:pt>
                <c:pt idx="2" formatCode="0%">
                  <c:v>0.75</c:v>
                </c:pt>
                <c:pt idx="3" formatCode="0%">
                  <c:v>0.72</c:v>
                </c:pt>
              </c:numCache>
            </c:numRef>
          </c:val>
          <c:smooth val="0"/>
          <c:extLst>
            <c:ext xmlns:c16="http://schemas.microsoft.com/office/drawing/2014/chart" uri="{C3380CC4-5D6E-409C-BE32-E72D297353CC}">
              <c16:uniqueId val="{00000002-DA2C-4CC0-A5D2-4DD52865AB1A}"/>
            </c:ext>
          </c:extLst>
        </c:ser>
        <c:dLbls>
          <c:showLegendKey val="0"/>
          <c:showVal val="0"/>
          <c:showCatName val="0"/>
          <c:showSerName val="0"/>
          <c:showPercent val="0"/>
          <c:showBubbleSize val="0"/>
        </c:dLbls>
        <c:marker val="1"/>
        <c:smooth val="0"/>
        <c:axId val="1272184288"/>
        <c:axId val="1272185928"/>
      </c:lineChart>
      <c:catAx>
        <c:axId val="127218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72185928"/>
        <c:crosses val="autoZero"/>
        <c:auto val="1"/>
        <c:lblAlgn val="ctr"/>
        <c:lblOffset val="100"/>
        <c:noMultiLvlLbl val="0"/>
      </c:catAx>
      <c:valAx>
        <c:axId val="1272185928"/>
        <c:scaling>
          <c:orientation val="minMax"/>
          <c:max val="1"/>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272184288"/>
        <c:crosses val="autoZero"/>
        <c:crossBetween val="between"/>
      </c:valAx>
      <c:spPr>
        <a:noFill/>
        <a:ln>
          <a:no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c:v>
                </c:pt>
              </c:strCache>
            </c:strRef>
          </c:tx>
          <c:spPr>
            <a:solidFill>
              <a:srgbClr val="3EA3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Sheet1!$B$2:$C$2</c:f>
              <c:numCache>
                <c:formatCode>0%</c:formatCode>
                <c:ptCount val="2"/>
                <c:pt idx="0">
                  <c:v>0.61</c:v>
                </c:pt>
                <c:pt idx="1">
                  <c:v>0.87</c:v>
                </c:pt>
              </c:numCache>
            </c:numRef>
          </c:val>
          <c:extLst>
            <c:ext xmlns:c16="http://schemas.microsoft.com/office/drawing/2014/chart" uri="{C3380CC4-5D6E-409C-BE32-E72D297353CC}">
              <c16:uniqueId val="{00000000-DE81-46B1-B1B1-51B6D5B0830F}"/>
            </c:ext>
          </c:extLst>
        </c:ser>
        <c:ser>
          <c:idx val="1"/>
          <c:order val="1"/>
          <c:tx>
            <c:strRef>
              <c:f>Sheet1!$C$1</c:f>
              <c:strCache>
                <c:ptCount val="1"/>
                <c:pt idx="0">
                  <c:v>2022</c:v>
                </c:pt>
              </c:strCache>
            </c:strRef>
          </c:tx>
          <c:spPr>
            <a:solidFill>
              <a:srgbClr val="1E4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0.87</c:v>
                </c:pt>
              </c:numCache>
            </c:numRef>
          </c:val>
          <c:extLst>
            <c:ext xmlns:c16="http://schemas.microsoft.com/office/drawing/2014/chart" uri="{C3380CC4-5D6E-409C-BE32-E72D297353CC}">
              <c16:uniqueId val="{00000001-DE81-46B1-B1B1-51B6D5B0830F}"/>
            </c:ext>
          </c:extLst>
        </c:ser>
        <c:dLbls>
          <c:showLegendKey val="0"/>
          <c:showVal val="0"/>
          <c:showCatName val="0"/>
          <c:showSerName val="0"/>
          <c:showPercent val="0"/>
          <c:showBubbleSize val="0"/>
        </c:dLbls>
        <c:gapWidth val="219"/>
        <c:overlap val="-27"/>
        <c:axId val="1069775280"/>
        <c:axId val="1069778232"/>
      </c:barChart>
      <c:catAx>
        <c:axId val="10697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778232"/>
        <c:crosses val="autoZero"/>
        <c:auto val="1"/>
        <c:lblAlgn val="ctr"/>
        <c:lblOffset val="100"/>
        <c:noMultiLvlLbl val="0"/>
      </c:catAx>
      <c:valAx>
        <c:axId val="10697782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6977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c:v>
                </c:pt>
              </c:strCache>
            </c:strRef>
          </c:tx>
          <c:spPr>
            <a:solidFill>
              <a:srgbClr val="3EA3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Sheet1!$B$2:$C$2</c:f>
              <c:numCache>
                <c:formatCode>0%</c:formatCode>
                <c:ptCount val="2"/>
                <c:pt idx="0">
                  <c:v>0.64</c:v>
                </c:pt>
                <c:pt idx="1">
                  <c:v>0.94</c:v>
                </c:pt>
              </c:numCache>
            </c:numRef>
          </c:val>
          <c:extLst>
            <c:ext xmlns:c16="http://schemas.microsoft.com/office/drawing/2014/chart" uri="{C3380CC4-5D6E-409C-BE32-E72D297353CC}">
              <c16:uniqueId val="{00000000-8FCF-4A43-86B6-D204A1AA2EBD}"/>
            </c:ext>
          </c:extLst>
        </c:ser>
        <c:ser>
          <c:idx val="1"/>
          <c:order val="1"/>
          <c:tx>
            <c:strRef>
              <c:f>Sheet1!$C$1</c:f>
              <c:strCache>
                <c:ptCount val="1"/>
                <c:pt idx="0">
                  <c:v>2022</c:v>
                </c:pt>
              </c:strCache>
            </c:strRef>
          </c:tx>
          <c:spPr>
            <a:solidFill>
              <a:srgbClr val="1E4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0.94</c:v>
                </c:pt>
              </c:numCache>
            </c:numRef>
          </c:val>
          <c:extLst>
            <c:ext xmlns:c16="http://schemas.microsoft.com/office/drawing/2014/chart" uri="{C3380CC4-5D6E-409C-BE32-E72D297353CC}">
              <c16:uniqueId val="{00000001-8FCF-4A43-86B6-D204A1AA2EBD}"/>
            </c:ext>
          </c:extLst>
        </c:ser>
        <c:dLbls>
          <c:showLegendKey val="0"/>
          <c:showVal val="0"/>
          <c:showCatName val="0"/>
          <c:showSerName val="0"/>
          <c:showPercent val="0"/>
          <c:showBubbleSize val="0"/>
        </c:dLbls>
        <c:gapWidth val="219"/>
        <c:overlap val="-27"/>
        <c:axId val="1069775280"/>
        <c:axId val="1069778232"/>
      </c:barChart>
      <c:catAx>
        <c:axId val="10697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778232"/>
        <c:crosses val="autoZero"/>
        <c:auto val="1"/>
        <c:lblAlgn val="ctr"/>
        <c:lblOffset val="100"/>
        <c:noMultiLvlLbl val="0"/>
      </c:catAx>
      <c:valAx>
        <c:axId val="10697782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6977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Target not met</c:v>
                </c:pt>
              </c:strCache>
            </c:strRef>
          </c:tx>
          <c:spPr>
            <a:solidFill>
              <a:srgbClr val="BF8226"/>
            </a:solidFill>
            <a:ln>
              <a:noFill/>
            </a:ln>
            <a:effectLst/>
          </c:spPr>
          <c:invertIfNegative val="0"/>
          <c:dLbls>
            <c:dLbl>
              <c:idx val="0"/>
              <c:layout>
                <c:manualLayout>
                  <c:x val="1.1574074074074073E-3"/>
                  <c:y val="0.30601092896174864"/>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23780092592592592"/>
                      <c:h val="0.14469945355191258"/>
                    </c:manualLayout>
                  </c15:layout>
                </c:ext>
                <c:ext xmlns:c16="http://schemas.microsoft.com/office/drawing/2014/chart" uri="{C3380CC4-5D6E-409C-BE32-E72D297353CC}">
                  <c16:uniqueId val="{00000000-2F18-47D7-9AB8-7D7303972BA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c:formatCode>
                <c:ptCount val="1"/>
                <c:pt idx="0">
                  <c:v>0.12</c:v>
                </c:pt>
              </c:numCache>
            </c:numRef>
          </c:val>
          <c:extLst>
            <c:ext xmlns:c16="http://schemas.microsoft.com/office/drawing/2014/chart" uri="{C3380CC4-5D6E-409C-BE32-E72D297353CC}">
              <c16:uniqueId val="{00000000-9ACA-44E2-A330-CB75BD0FB6F6}"/>
            </c:ext>
          </c:extLst>
        </c:ser>
        <c:ser>
          <c:idx val="1"/>
          <c:order val="1"/>
          <c:tx>
            <c:strRef>
              <c:f>Sheet1!$C$1</c:f>
              <c:strCache>
                <c:ptCount val="1"/>
                <c:pt idx="0">
                  <c:v>Mixed results</c:v>
                </c:pt>
              </c:strCache>
            </c:strRef>
          </c:tx>
          <c:spPr>
            <a:solidFill>
              <a:srgbClr val="96BEE6"/>
            </a:solidFill>
            <a:ln>
              <a:noFill/>
            </a:ln>
            <a:effectLst/>
          </c:spPr>
          <c:invertIfNegative val="0"/>
          <c:dLbls>
            <c:dLbl>
              <c:idx val="0"/>
              <c:layout>
                <c:manualLayout>
                  <c:x val="1.8226888305628463E-7"/>
                  <c:y val="-0.33151126600978159"/>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2620601851851852"/>
                      <c:h val="0.18204035970913471"/>
                    </c:manualLayout>
                  </c15:layout>
                </c:ext>
                <c:ext xmlns:c16="http://schemas.microsoft.com/office/drawing/2014/chart" uri="{C3380CC4-5D6E-409C-BE32-E72D297353CC}">
                  <c16:uniqueId val="{00000005-9ACA-44E2-A330-CB75BD0FB6F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0%</c:formatCode>
                <c:ptCount val="1"/>
                <c:pt idx="0">
                  <c:v>0.09</c:v>
                </c:pt>
              </c:numCache>
            </c:numRef>
          </c:val>
          <c:extLst>
            <c:ext xmlns:c16="http://schemas.microsoft.com/office/drawing/2014/chart" uri="{C3380CC4-5D6E-409C-BE32-E72D297353CC}">
              <c16:uniqueId val="{00000001-9ACA-44E2-A330-CB75BD0FB6F6}"/>
            </c:ext>
          </c:extLst>
        </c:ser>
        <c:ser>
          <c:idx val="2"/>
          <c:order val="2"/>
          <c:tx>
            <c:strRef>
              <c:f>Sheet1!$D$1</c:f>
              <c:strCache>
                <c:ptCount val="1"/>
                <c:pt idx="0">
                  <c:v>Inconclusive</c:v>
                </c:pt>
              </c:strCache>
            </c:strRef>
          </c:tx>
          <c:spPr>
            <a:solidFill>
              <a:srgbClr val="3EA39E"/>
            </a:solidFill>
            <a:ln>
              <a:noFill/>
            </a:ln>
            <a:effectLst/>
          </c:spPr>
          <c:invertIfNegative val="0"/>
          <c:dLbls>
            <c:dLbl>
              <c:idx val="0"/>
              <c:layout>
                <c:manualLayout>
                  <c:x val="7.407407407407407E-2"/>
                  <c:y val="0.30601092896174864"/>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20196759259259259"/>
                      <c:h val="0.17799635701275046"/>
                    </c:manualLayout>
                  </c15:layout>
                </c:ext>
                <c:ext xmlns:c16="http://schemas.microsoft.com/office/drawing/2014/chart" uri="{C3380CC4-5D6E-409C-BE32-E72D297353CC}">
                  <c16:uniqueId val="{00000006-9ACA-44E2-A330-CB75BD0FB6F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0%</c:formatCode>
                <c:ptCount val="1"/>
                <c:pt idx="0">
                  <c:v>0.11</c:v>
                </c:pt>
              </c:numCache>
            </c:numRef>
          </c:val>
          <c:extLst>
            <c:ext xmlns:c16="http://schemas.microsoft.com/office/drawing/2014/chart" uri="{C3380CC4-5D6E-409C-BE32-E72D297353CC}">
              <c16:uniqueId val="{00000002-9ACA-44E2-A330-CB75BD0FB6F6}"/>
            </c:ext>
          </c:extLst>
        </c:ser>
        <c:ser>
          <c:idx val="3"/>
          <c:order val="3"/>
          <c:tx>
            <c:strRef>
              <c:f>Sheet1!$E$1</c:f>
              <c:strCache>
                <c:ptCount val="1"/>
                <c:pt idx="0">
                  <c:v>Target Met</c:v>
                </c:pt>
              </c:strCache>
            </c:strRef>
          </c:tx>
          <c:spPr>
            <a:solidFill>
              <a:srgbClr val="1E407C"/>
            </a:solidFill>
            <a:ln>
              <a:noFill/>
            </a:ln>
            <a:effectLst/>
          </c:spPr>
          <c:invertIfNegative val="0"/>
          <c:dLbls>
            <c:dLbl>
              <c:idx val="0"/>
              <c:layout>
                <c:manualLayout>
                  <c:x val="3.1250000000000007E-2"/>
                  <c:y val="-2.1857923497267825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20526629483814524"/>
                      <c:h val="0.23628415300546449"/>
                    </c:manualLayout>
                  </c15:layout>
                </c:ext>
                <c:ext xmlns:c16="http://schemas.microsoft.com/office/drawing/2014/chart" uri="{C3380CC4-5D6E-409C-BE32-E72D297353CC}">
                  <c16:uniqueId val="{00000007-9ACA-44E2-A330-CB75BD0FB6F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Sheet1!$E$2</c:f>
              <c:numCache>
                <c:formatCode>0%</c:formatCode>
                <c:ptCount val="1"/>
                <c:pt idx="0">
                  <c:v>0.68</c:v>
                </c:pt>
              </c:numCache>
            </c:numRef>
          </c:val>
          <c:extLst>
            <c:ext xmlns:c16="http://schemas.microsoft.com/office/drawing/2014/chart" uri="{C3380CC4-5D6E-409C-BE32-E72D297353CC}">
              <c16:uniqueId val="{00000004-9ACA-44E2-A330-CB75BD0FB6F6}"/>
            </c:ext>
          </c:extLst>
        </c:ser>
        <c:dLbls>
          <c:showLegendKey val="0"/>
          <c:showVal val="1"/>
          <c:showCatName val="0"/>
          <c:showSerName val="0"/>
          <c:showPercent val="0"/>
          <c:showBubbleSize val="0"/>
        </c:dLbls>
        <c:gapWidth val="150"/>
        <c:overlap val="100"/>
        <c:axId val="676585256"/>
        <c:axId val="676583944"/>
      </c:barChart>
      <c:catAx>
        <c:axId val="676585256"/>
        <c:scaling>
          <c:orientation val="minMax"/>
        </c:scaling>
        <c:delete val="1"/>
        <c:axPos val="l"/>
        <c:numFmt formatCode="General" sourceLinked="1"/>
        <c:majorTickMark val="none"/>
        <c:minorTickMark val="none"/>
        <c:tickLblPos val="nextTo"/>
        <c:crossAx val="676583944"/>
        <c:crosses val="autoZero"/>
        <c:auto val="1"/>
        <c:lblAlgn val="ctr"/>
        <c:lblOffset val="100"/>
        <c:noMultiLvlLbl val="0"/>
      </c:catAx>
      <c:valAx>
        <c:axId val="676583944"/>
        <c:scaling>
          <c:orientation val="minMax"/>
        </c:scaling>
        <c:delete val="1"/>
        <c:axPos val="b"/>
        <c:numFmt formatCode="0%" sourceLinked="1"/>
        <c:majorTickMark val="none"/>
        <c:minorTickMark val="none"/>
        <c:tickLblPos val="nextTo"/>
        <c:crossAx val="676585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2020-21</c:v>
                </c:pt>
              </c:strCache>
            </c:strRef>
          </c:tx>
          <c:spPr>
            <a:solidFill>
              <a:srgbClr val="3EA3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Performance Target
Not Met</c:v>
                </c:pt>
                <c:pt idx="1">
                  <c:v>Mixed Results
or Inconclusive</c:v>
                </c:pt>
                <c:pt idx="2">
                  <c:v>Peformance
Target Met</c:v>
                </c:pt>
              </c:strCache>
            </c:strRef>
          </c:cat>
          <c:val>
            <c:numRef>
              <c:f>Sheet1!$B$2:$B$4</c:f>
              <c:numCache>
                <c:formatCode>0%</c:formatCode>
                <c:ptCount val="3"/>
                <c:pt idx="0">
                  <c:v>0.86</c:v>
                </c:pt>
                <c:pt idx="1">
                  <c:v>0.68</c:v>
                </c:pt>
                <c:pt idx="2">
                  <c:v>0.61</c:v>
                </c:pt>
              </c:numCache>
            </c:numRef>
          </c:val>
          <c:extLst>
            <c:ext xmlns:c16="http://schemas.microsoft.com/office/drawing/2014/chart" uri="{C3380CC4-5D6E-409C-BE32-E72D297353CC}">
              <c16:uniqueId val="{00000000-6FD6-47F5-94AF-A2E7F29781C0}"/>
            </c:ext>
          </c:extLst>
        </c:ser>
        <c:ser>
          <c:idx val="1"/>
          <c:order val="1"/>
          <c:tx>
            <c:strRef>
              <c:f>Sheet1!$C$1</c:f>
              <c:strCache>
                <c:ptCount val="1"/>
                <c:pt idx="0">
                  <c:v>2021-22</c:v>
                </c:pt>
              </c:strCache>
            </c:strRef>
          </c:tx>
          <c:spPr>
            <a:solidFill>
              <a:srgbClr val="1E4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Performance Target
Not Met</c:v>
                </c:pt>
                <c:pt idx="1">
                  <c:v>Mixed Results
or Inconclusive</c:v>
                </c:pt>
                <c:pt idx="2">
                  <c:v>Peformance
Target Met</c:v>
                </c:pt>
              </c:strCache>
            </c:strRef>
          </c:cat>
          <c:val>
            <c:numRef>
              <c:f>Sheet1!$C$2:$C$4</c:f>
              <c:numCache>
                <c:formatCode>0%</c:formatCode>
                <c:ptCount val="3"/>
                <c:pt idx="0">
                  <c:v>0.93</c:v>
                </c:pt>
                <c:pt idx="1">
                  <c:v>0.86</c:v>
                </c:pt>
                <c:pt idx="2">
                  <c:v>0.74</c:v>
                </c:pt>
              </c:numCache>
            </c:numRef>
          </c:val>
          <c:extLst>
            <c:ext xmlns:c16="http://schemas.microsoft.com/office/drawing/2014/chart" uri="{C3380CC4-5D6E-409C-BE32-E72D297353CC}">
              <c16:uniqueId val="{00000001-7253-4B23-9D46-69DC46FF192E}"/>
            </c:ext>
          </c:extLst>
        </c:ser>
        <c:dLbls>
          <c:showLegendKey val="0"/>
          <c:showVal val="0"/>
          <c:showCatName val="0"/>
          <c:showSerName val="0"/>
          <c:showPercent val="0"/>
          <c:showBubbleSize val="0"/>
        </c:dLbls>
        <c:gapWidth val="90"/>
        <c:overlap val="-27"/>
        <c:axId val="795101840"/>
        <c:axId val="795102168"/>
      </c:barChart>
      <c:catAx>
        <c:axId val="79510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795102168"/>
        <c:crosses val="autoZero"/>
        <c:auto val="1"/>
        <c:lblAlgn val="ctr"/>
        <c:lblOffset val="100"/>
        <c:noMultiLvlLbl val="0"/>
      </c:catAx>
      <c:valAx>
        <c:axId val="795102168"/>
        <c:scaling>
          <c:orientation val="minMax"/>
        </c:scaling>
        <c:delete val="1"/>
        <c:axPos val="l"/>
        <c:numFmt formatCode="0%" sourceLinked="1"/>
        <c:majorTickMark val="none"/>
        <c:minorTickMark val="none"/>
        <c:tickLblPos val="nextTo"/>
        <c:crossAx val="795101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2ACDCD-C984-406E-824D-148F9CC5036C}" type="doc">
      <dgm:prSet loTypeId="urn:microsoft.com/office/officeart/2005/8/layout/process1" loCatId="process" qsTypeId="urn:microsoft.com/office/officeart/2005/8/quickstyle/simple1" qsCatId="simple" csTypeId="urn:microsoft.com/office/officeart/2005/8/colors/accent1_2" csCatId="accent1" phldr="1"/>
      <dgm:spPr/>
    </dgm:pt>
    <dgm:pt modelId="{12F2F896-2832-491B-81FE-17FD15DA86D3}">
      <dgm:prSet phldrT="[Text]"/>
      <dgm:spPr>
        <a:solidFill>
          <a:srgbClr val="001E44"/>
        </a:solidFill>
      </dgm:spPr>
      <dgm:t>
        <a:bodyPr/>
        <a:lstStyle/>
        <a:p>
          <a:pPr algn="ctr"/>
          <a:r>
            <a:rPr lang="en-US" b="1"/>
            <a:t>January - June: </a:t>
          </a:r>
        </a:p>
        <a:p>
          <a:pPr algn="ctr"/>
          <a:r>
            <a:rPr lang="en-US" b="1"/>
            <a:t>AMS training &amp; assessment consults</a:t>
          </a:r>
        </a:p>
      </dgm:t>
    </dgm:pt>
    <dgm:pt modelId="{29D7B2D1-C58F-4AE8-B10A-52DEB61CB5FE}" type="parTrans" cxnId="{B44C139E-1800-4EA3-AC5B-AACA30FF08B1}">
      <dgm:prSet/>
      <dgm:spPr/>
      <dgm:t>
        <a:bodyPr/>
        <a:lstStyle/>
        <a:p>
          <a:pPr algn="ctr"/>
          <a:endParaRPr lang="en-US" b="1"/>
        </a:p>
      </dgm:t>
    </dgm:pt>
    <dgm:pt modelId="{31F27681-BB49-45D9-BA25-43D89B744784}" type="sibTrans" cxnId="{B44C139E-1800-4EA3-AC5B-AACA30FF08B1}">
      <dgm:prSet/>
      <dgm:spPr>
        <a:solidFill>
          <a:srgbClr val="96BEE6"/>
        </a:solidFill>
      </dgm:spPr>
      <dgm:t>
        <a:bodyPr/>
        <a:lstStyle/>
        <a:p>
          <a:pPr algn="ctr"/>
          <a:endParaRPr lang="en-US" b="1"/>
        </a:p>
      </dgm:t>
    </dgm:pt>
    <dgm:pt modelId="{235848F5-EEB0-4FF4-9CAA-851A7A13BC79}">
      <dgm:prSet phldrT="[Text]"/>
      <dgm:spPr>
        <a:solidFill>
          <a:srgbClr val="001E44"/>
        </a:solidFill>
      </dgm:spPr>
      <dgm:t>
        <a:bodyPr/>
        <a:lstStyle/>
        <a:p>
          <a:pPr algn="ctr"/>
          <a:r>
            <a:rPr lang="en-US" b="1"/>
            <a:t>June 30:</a:t>
          </a:r>
        </a:p>
        <a:p>
          <a:pPr algn="ctr"/>
          <a:r>
            <a:rPr lang="en-US" b="1"/>
            <a:t> Reporting deadline</a:t>
          </a:r>
        </a:p>
      </dgm:t>
    </dgm:pt>
    <dgm:pt modelId="{227FF1E6-ADD3-4D46-AA91-647C95C77BBC}" type="parTrans" cxnId="{8D4485DF-8E4C-4EF5-9727-E17C3083B2F0}">
      <dgm:prSet/>
      <dgm:spPr/>
      <dgm:t>
        <a:bodyPr/>
        <a:lstStyle/>
        <a:p>
          <a:pPr algn="ctr"/>
          <a:endParaRPr lang="en-US" b="1"/>
        </a:p>
      </dgm:t>
    </dgm:pt>
    <dgm:pt modelId="{BD8307F9-E11D-4D63-BB5E-BFC12DAC80CD}" type="sibTrans" cxnId="{8D4485DF-8E4C-4EF5-9727-E17C3083B2F0}">
      <dgm:prSet/>
      <dgm:spPr>
        <a:solidFill>
          <a:srgbClr val="96BEE6"/>
        </a:solidFill>
      </dgm:spPr>
      <dgm:t>
        <a:bodyPr/>
        <a:lstStyle/>
        <a:p>
          <a:pPr algn="ctr"/>
          <a:endParaRPr lang="en-US" b="1"/>
        </a:p>
      </dgm:t>
    </dgm:pt>
    <dgm:pt modelId="{229F5435-C06A-408D-8D42-97CB37414F62}">
      <dgm:prSet phldrT="[Text]"/>
      <dgm:spPr>
        <a:solidFill>
          <a:srgbClr val="001E44"/>
        </a:solidFill>
      </dgm:spPr>
      <dgm:t>
        <a:bodyPr/>
        <a:lstStyle/>
        <a:p>
          <a:pPr algn="ctr"/>
          <a:r>
            <a:rPr lang="en-US" b="1"/>
            <a:t>July - August: </a:t>
          </a:r>
        </a:p>
        <a:p>
          <a:pPr algn="ctr"/>
          <a:r>
            <a:rPr lang="en-US" b="1"/>
            <a:t>Report review by assessment team</a:t>
          </a:r>
        </a:p>
      </dgm:t>
    </dgm:pt>
    <dgm:pt modelId="{F4361BB6-3FC0-40A8-AFC8-D35C319BBB67}" type="parTrans" cxnId="{246ACA24-FB30-4BD4-82CF-90E8C44C5971}">
      <dgm:prSet/>
      <dgm:spPr/>
      <dgm:t>
        <a:bodyPr/>
        <a:lstStyle/>
        <a:p>
          <a:pPr algn="ctr"/>
          <a:endParaRPr lang="en-US" b="1"/>
        </a:p>
      </dgm:t>
    </dgm:pt>
    <dgm:pt modelId="{6F69F6DA-E161-4ABE-9068-CFB9018FFEF7}" type="sibTrans" cxnId="{246ACA24-FB30-4BD4-82CF-90E8C44C5971}">
      <dgm:prSet/>
      <dgm:spPr>
        <a:solidFill>
          <a:srgbClr val="96BEE6"/>
        </a:solidFill>
      </dgm:spPr>
      <dgm:t>
        <a:bodyPr/>
        <a:lstStyle/>
        <a:p>
          <a:pPr algn="ctr"/>
          <a:endParaRPr lang="en-US" b="1"/>
        </a:p>
      </dgm:t>
    </dgm:pt>
    <dgm:pt modelId="{47B51211-4CC3-45A6-B85B-D273A9D78EB7}">
      <dgm:prSet phldrT="[Text]"/>
      <dgm:spPr>
        <a:solidFill>
          <a:srgbClr val="001E44"/>
        </a:solidFill>
      </dgm:spPr>
      <dgm:t>
        <a:bodyPr/>
        <a:lstStyle/>
        <a:p>
          <a:pPr algn="ctr"/>
          <a:r>
            <a:rPr lang="en-US" b="1"/>
            <a:t>September: </a:t>
          </a:r>
        </a:p>
        <a:p>
          <a:pPr algn="ctr"/>
          <a:r>
            <a:rPr lang="en-US" b="1"/>
            <a:t>Feedback returned to programs</a:t>
          </a:r>
        </a:p>
      </dgm:t>
    </dgm:pt>
    <dgm:pt modelId="{D923DE66-702B-44EF-86B0-95F4C9616C5C}" type="parTrans" cxnId="{C2CDBEAB-3114-43E4-AEC7-D7177005DB7D}">
      <dgm:prSet/>
      <dgm:spPr/>
      <dgm:t>
        <a:bodyPr/>
        <a:lstStyle/>
        <a:p>
          <a:pPr algn="ctr"/>
          <a:endParaRPr lang="en-US" b="1"/>
        </a:p>
      </dgm:t>
    </dgm:pt>
    <dgm:pt modelId="{7B9AD2B1-04FC-4D4F-AD88-804C00A9C73A}" type="sibTrans" cxnId="{C2CDBEAB-3114-43E4-AEC7-D7177005DB7D}">
      <dgm:prSet/>
      <dgm:spPr/>
      <dgm:t>
        <a:bodyPr/>
        <a:lstStyle/>
        <a:p>
          <a:pPr algn="ctr"/>
          <a:endParaRPr lang="en-US" b="1"/>
        </a:p>
      </dgm:t>
    </dgm:pt>
    <dgm:pt modelId="{90D91A20-9AAF-4044-B0BF-438EE057A5DB}" type="pres">
      <dgm:prSet presAssocID="{2F2ACDCD-C984-406E-824D-148F9CC5036C}" presName="Name0" presStyleCnt="0">
        <dgm:presLayoutVars>
          <dgm:dir/>
          <dgm:resizeHandles val="exact"/>
        </dgm:presLayoutVars>
      </dgm:prSet>
      <dgm:spPr/>
    </dgm:pt>
    <dgm:pt modelId="{DA66E23B-149C-4AAF-BD24-C26165BCBD70}" type="pres">
      <dgm:prSet presAssocID="{12F2F896-2832-491B-81FE-17FD15DA86D3}" presName="node" presStyleLbl="node1" presStyleIdx="0" presStyleCnt="4">
        <dgm:presLayoutVars>
          <dgm:bulletEnabled val="1"/>
        </dgm:presLayoutVars>
      </dgm:prSet>
      <dgm:spPr/>
    </dgm:pt>
    <dgm:pt modelId="{DB574993-A02F-4334-9169-79BD00E25646}" type="pres">
      <dgm:prSet presAssocID="{31F27681-BB49-45D9-BA25-43D89B744784}" presName="sibTrans" presStyleLbl="sibTrans2D1" presStyleIdx="0" presStyleCnt="3"/>
      <dgm:spPr/>
    </dgm:pt>
    <dgm:pt modelId="{8674A67A-D616-4F82-B777-EFE08C4157FB}" type="pres">
      <dgm:prSet presAssocID="{31F27681-BB49-45D9-BA25-43D89B744784}" presName="connectorText" presStyleLbl="sibTrans2D1" presStyleIdx="0" presStyleCnt="3"/>
      <dgm:spPr/>
    </dgm:pt>
    <dgm:pt modelId="{17EB5E38-A1B8-43D0-AE7D-B1B10A749E96}" type="pres">
      <dgm:prSet presAssocID="{235848F5-EEB0-4FF4-9CAA-851A7A13BC79}" presName="node" presStyleLbl="node1" presStyleIdx="1" presStyleCnt="4">
        <dgm:presLayoutVars>
          <dgm:bulletEnabled val="1"/>
        </dgm:presLayoutVars>
      </dgm:prSet>
      <dgm:spPr/>
    </dgm:pt>
    <dgm:pt modelId="{CE8F9CAF-FC0B-4C8A-85CD-8F524BAADD01}" type="pres">
      <dgm:prSet presAssocID="{BD8307F9-E11D-4D63-BB5E-BFC12DAC80CD}" presName="sibTrans" presStyleLbl="sibTrans2D1" presStyleIdx="1" presStyleCnt="3"/>
      <dgm:spPr/>
    </dgm:pt>
    <dgm:pt modelId="{76449498-B7EB-4737-B8D7-D9981FE17D9F}" type="pres">
      <dgm:prSet presAssocID="{BD8307F9-E11D-4D63-BB5E-BFC12DAC80CD}" presName="connectorText" presStyleLbl="sibTrans2D1" presStyleIdx="1" presStyleCnt="3"/>
      <dgm:spPr/>
    </dgm:pt>
    <dgm:pt modelId="{852AA031-F1E6-41CE-B6F9-DB4A9AC512C1}" type="pres">
      <dgm:prSet presAssocID="{229F5435-C06A-408D-8D42-97CB37414F62}" presName="node" presStyleLbl="node1" presStyleIdx="2" presStyleCnt="4">
        <dgm:presLayoutVars>
          <dgm:bulletEnabled val="1"/>
        </dgm:presLayoutVars>
      </dgm:prSet>
      <dgm:spPr/>
    </dgm:pt>
    <dgm:pt modelId="{A15A1586-5D9D-417B-922C-239DFDBE78E3}" type="pres">
      <dgm:prSet presAssocID="{6F69F6DA-E161-4ABE-9068-CFB9018FFEF7}" presName="sibTrans" presStyleLbl="sibTrans2D1" presStyleIdx="2" presStyleCnt="3"/>
      <dgm:spPr/>
    </dgm:pt>
    <dgm:pt modelId="{9692AB0F-397E-4BAB-8914-79617FAD7731}" type="pres">
      <dgm:prSet presAssocID="{6F69F6DA-E161-4ABE-9068-CFB9018FFEF7}" presName="connectorText" presStyleLbl="sibTrans2D1" presStyleIdx="2" presStyleCnt="3"/>
      <dgm:spPr/>
    </dgm:pt>
    <dgm:pt modelId="{C76DA7DC-C54D-4D4F-A3A8-0EB4C8F20D54}" type="pres">
      <dgm:prSet presAssocID="{47B51211-4CC3-45A6-B85B-D273A9D78EB7}" presName="node" presStyleLbl="node1" presStyleIdx="3" presStyleCnt="4">
        <dgm:presLayoutVars>
          <dgm:bulletEnabled val="1"/>
        </dgm:presLayoutVars>
      </dgm:prSet>
      <dgm:spPr/>
    </dgm:pt>
  </dgm:ptLst>
  <dgm:cxnLst>
    <dgm:cxn modelId="{FE2EF609-9771-44DE-81FB-B5179CBA148E}" type="presOf" srcId="{235848F5-EEB0-4FF4-9CAA-851A7A13BC79}" destId="{17EB5E38-A1B8-43D0-AE7D-B1B10A749E96}" srcOrd="0" destOrd="0" presId="urn:microsoft.com/office/officeart/2005/8/layout/process1"/>
    <dgm:cxn modelId="{0137C90E-C3E3-4130-B43D-451CC04C3348}" type="presOf" srcId="{BD8307F9-E11D-4D63-BB5E-BFC12DAC80CD}" destId="{CE8F9CAF-FC0B-4C8A-85CD-8F524BAADD01}" srcOrd="0" destOrd="0" presId="urn:microsoft.com/office/officeart/2005/8/layout/process1"/>
    <dgm:cxn modelId="{246ACA24-FB30-4BD4-82CF-90E8C44C5971}" srcId="{2F2ACDCD-C984-406E-824D-148F9CC5036C}" destId="{229F5435-C06A-408D-8D42-97CB37414F62}" srcOrd="2" destOrd="0" parTransId="{F4361BB6-3FC0-40A8-AFC8-D35C319BBB67}" sibTransId="{6F69F6DA-E161-4ABE-9068-CFB9018FFEF7}"/>
    <dgm:cxn modelId="{9FDDEE31-BD91-4EF8-BA85-541B433E7EF1}" type="presOf" srcId="{31F27681-BB49-45D9-BA25-43D89B744784}" destId="{DB574993-A02F-4334-9169-79BD00E25646}" srcOrd="0" destOrd="0" presId="urn:microsoft.com/office/officeart/2005/8/layout/process1"/>
    <dgm:cxn modelId="{E8952160-33D3-4196-812C-6E6B157E6E41}" type="presOf" srcId="{2F2ACDCD-C984-406E-824D-148F9CC5036C}" destId="{90D91A20-9AAF-4044-B0BF-438EE057A5DB}" srcOrd="0" destOrd="0" presId="urn:microsoft.com/office/officeart/2005/8/layout/process1"/>
    <dgm:cxn modelId="{4D8E0A51-E967-4699-A46D-B38AF430720E}" type="presOf" srcId="{47B51211-4CC3-45A6-B85B-D273A9D78EB7}" destId="{C76DA7DC-C54D-4D4F-A3A8-0EB4C8F20D54}" srcOrd="0" destOrd="0" presId="urn:microsoft.com/office/officeart/2005/8/layout/process1"/>
    <dgm:cxn modelId="{69199271-B1DF-454E-9453-F13C2760AFA2}" type="presOf" srcId="{BD8307F9-E11D-4D63-BB5E-BFC12DAC80CD}" destId="{76449498-B7EB-4737-B8D7-D9981FE17D9F}" srcOrd="1" destOrd="0" presId="urn:microsoft.com/office/officeart/2005/8/layout/process1"/>
    <dgm:cxn modelId="{BB197C72-3681-4F0D-AC07-1E80FFF66486}" type="presOf" srcId="{229F5435-C06A-408D-8D42-97CB37414F62}" destId="{852AA031-F1E6-41CE-B6F9-DB4A9AC512C1}" srcOrd="0" destOrd="0" presId="urn:microsoft.com/office/officeart/2005/8/layout/process1"/>
    <dgm:cxn modelId="{74DB7F74-8434-444A-9439-21D16B950297}" type="presOf" srcId="{12F2F896-2832-491B-81FE-17FD15DA86D3}" destId="{DA66E23B-149C-4AAF-BD24-C26165BCBD70}" srcOrd="0" destOrd="0" presId="urn:microsoft.com/office/officeart/2005/8/layout/process1"/>
    <dgm:cxn modelId="{C697BC99-363D-4D5C-BE7E-0EA204DAD4D4}" type="presOf" srcId="{6F69F6DA-E161-4ABE-9068-CFB9018FFEF7}" destId="{9692AB0F-397E-4BAB-8914-79617FAD7731}" srcOrd="1" destOrd="0" presId="urn:microsoft.com/office/officeart/2005/8/layout/process1"/>
    <dgm:cxn modelId="{B44C139E-1800-4EA3-AC5B-AACA30FF08B1}" srcId="{2F2ACDCD-C984-406E-824D-148F9CC5036C}" destId="{12F2F896-2832-491B-81FE-17FD15DA86D3}" srcOrd="0" destOrd="0" parTransId="{29D7B2D1-C58F-4AE8-B10A-52DEB61CB5FE}" sibTransId="{31F27681-BB49-45D9-BA25-43D89B744784}"/>
    <dgm:cxn modelId="{C2CDBEAB-3114-43E4-AEC7-D7177005DB7D}" srcId="{2F2ACDCD-C984-406E-824D-148F9CC5036C}" destId="{47B51211-4CC3-45A6-B85B-D273A9D78EB7}" srcOrd="3" destOrd="0" parTransId="{D923DE66-702B-44EF-86B0-95F4C9616C5C}" sibTransId="{7B9AD2B1-04FC-4D4F-AD88-804C00A9C73A}"/>
    <dgm:cxn modelId="{E56AA3D4-20C0-4040-A76F-21EB77EFAA30}" type="presOf" srcId="{31F27681-BB49-45D9-BA25-43D89B744784}" destId="{8674A67A-D616-4F82-B777-EFE08C4157FB}" srcOrd="1" destOrd="0" presId="urn:microsoft.com/office/officeart/2005/8/layout/process1"/>
    <dgm:cxn modelId="{8D4485DF-8E4C-4EF5-9727-E17C3083B2F0}" srcId="{2F2ACDCD-C984-406E-824D-148F9CC5036C}" destId="{235848F5-EEB0-4FF4-9CAA-851A7A13BC79}" srcOrd="1" destOrd="0" parTransId="{227FF1E6-ADD3-4D46-AA91-647C95C77BBC}" sibTransId="{BD8307F9-E11D-4D63-BB5E-BFC12DAC80CD}"/>
    <dgm:cxn modelId="{EE35EFFB-1358-48CC-B177-C115A1403253}" type="presOf" srcId="{6F69F6DA-E161-4ABE-9068-CFB9018FFEF7}" destId="{A15A1586-5D9D-417B-922C-239DFDBE78E3}" srcOrd="0" destOrd="0" presId="urn:microsoft.com/office/officeart/2005/8/layout/process1"/>
    <dgm:cxn modelId="{7B1E3719-42F7-4B44-8160-C48C11D68205}" type="presParOf" srcId="{90D91A20-9AAF-4044-B0BF-438EE057A5DB}" destId="{DA66E23B-149C-4AAF-BD24-C26165BCBD70}" srcOrd="0" destOrd="0" presId="urn:microsoft.com/office/officeart/2005/8/layout/process1"/>
    <dgm:cxn modelId="{58983BDE-13B4-41A6-90F3-89688EEE06CD}" type="presParOf" srcId="{90D91A20-9AAF-4044-B0BF-438EE057A5DB}" destId="{DB574993-A02F-4334-9169-79BD00E25646}" srcOrd="1" destOrd="0" presId="urn:microsoft.com/office/officeart/2005/8/layout/process1"/>
    <dgm:cxn modelId="{79CFEEC0-7B00-4229-9479-73CE435A3FD3}" type="presParOf" srcId="{DB574993-A02F-4334-9169-79BD00E25646}" destId="{8674A67A-D616-4F82-B777-EFE08C4157FB}" srcOrd="0" destOrd="0" presId="urn:microsoft.com/office/officeart/2005/8/layout/process1"/>
    <dgm:cxn modelId="{F9599D78-B47E-49C9-B2AF-B10F7364E3AF}" type="presParOf" srcId="{90D91A20-9AAF-4044-B0BF-438EE057A5DB}" destId="{17EB5E38-A1B8-43D0-AE7D-B1B10A749E96}" srcOrd="2" destOrd="0" presId="urn:microsoft.com/office/officeart/2005/8/layout/process1"/>
    <dgm:cxn modelId="{C6476B9C-429C-4B80-A9D0-E27507215180}" type="presParOf" srcId="{90D91A20-9AAF-4044-B0BF-438EE057A5DB}" destId="{CE8F9CAF-FC0B-4C8A-85CD-8F524BAADD01}" srcOrd="3" destOrd="0" presId="urn:microsoft.com/office/officeart/2005/8/layout/process1"/>
    <dgm:cxn modelId="{D6710C44-EA53-4809-8F23-AED20070C002}" type="presParOf" srcId="{CE8F9CAF-FC0B-4C8A-85CD-8F524BAADD01}" destId="{76449498-B7EB-4737-B8D7-D9981FE17D9F}" srcOrd="0" destOrd="0" presId="urn:microsoft.com/office/officeart/2005/8/layout/process1"/>
    <dgm:cxn modelId="{929F4578-96C0-41F5-A630-C35CF0D7E8B3}" type="presParOf" srcId="{90D91A20-9AAF-4044-B0BF-438EE057A5DB}" destId="{852AA031-F1E6-41CE-B6F9-DB4A9AC512C1}" srcOrd="4" destOrd="0" presId="urn:microsoft.com/office/officeart/2005/8/layout/process1"/>
    <dgm:cxn modelId="{F3986CC9-D6F6-44CE-8705-104151EC7059}" type="presParOf" srcId="{90D91A20-9AAF-4044-B0BF-438EE057A5DB}" destId="{A15A1586-5D9D-417B-922C-239DFDBE78E3}" srcOrd="5" destOrd="0" presId="urn:microsoft.com/office/officeart/2005/8/layout/process1"/>
    <dgm:cxn modelId="{DB2B9399-03A8-4B89-85A9-8C9261AAB7E7}" type="presParOf" srcId="{A15A1586-5D9D-417B-922C-239DFDBE78E3}" destId="{9692AB0F-397E-4BAB-8914-79617FAD7731}" srcOrd="0" destOrd="0" presId="urn:microsoft.com/office/officeart/2005/8/layout/process1"/>
    <dgm:cxn modelId="{04A1A5FA-7CC3-415C-B705-8B8245BC3853}" type="presParOf" srcId="{90D91A20-9AAF-4044-B0BF-438EE057A5DB}" destId="{C76DA7DC-C54D-4D4F-A3A8-0EB4C8F20D54}" srcOrd="6"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6E23B-149C-4AAF-BD24-C26165BCBD70}">
      <dsp:nvSpPr>
        <dsp:cNvPr id="0" name=""/>
        <dsp:cNvSpPr/>
      </dsp:nvSpPr>
      <dsp:spPr>
        <a:xfrm>
          <a:off x="2641" y="16366"/>
          <a:ext cx="1154806" cy="757841"/>
        </a:xfrm>
        <a:prstGeom prst="roundRect">
          <a:avLst>
            <a:gd name="adj" fmla="val 10000"/>
          </a:avLst>
        </a:prstGeom>
        <a:solidFill>
          <a:srgbClr val="001E4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January - June: </a:t>
          </a:r>
        </a:p>
        <a:p>
          <a:pPr marL="0" lvl="0" indent="0" algn="ctr" defTabSz="444500">
            <a:lnSpc>
              <a:spcPct val="90000"/>
            </a:lnSpc>
            <a:spcBef>
              <a:spcPct val="0"/>
            </a:spcBef>
            <a:spcAft>
              <a:spcPct val="35000"/>
            </a:spcAft>
            <a:buNone/>
          </a:pPr>
          <a:r>
            <a:rPr lang="en-US" sz="1000" b="1" kern="1200"/>
            <a:t>AMS training &amp; assessment consults</a:t>
          </a:r>
        </a:p>
      </dsp:txBody>
      <dsp:txXfrm>
        <a:off x="24837" y="38562"/>
        <a:ext cx="1110414" cy="713449"/>
      </dsp:txXfrm>
    </dsp:sp>
    <dsp:sp modelId="{DB574993-A02F-4334-9169-79BD00E25646}">
      <dsp:nvSpPr>
        <dsp:cNvPr id="0" name=""/>
        <dsp:cNvSpPr/>
      </dsp:nvSpPr>
      <dsp:spPr>
        <a:xfrm>
          <a:off x="1272928" y="252091"/>
          <a:ext cx="244818" cy="286391"/>
        </a:xfrm>
        <a:prstGeom prst="rightArrow">
          <a:avLst>
            <a:gd name="adj1" fmla="val 60000"/>
            <a:gd name="adj2" fmla="val 50000"/>
          </a:avLst>
        </a:prstGeom>
        <a:solidFill>
          <a:srgbClr val="96BEE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b="1" kern="1200"/>
        </a:p>
      </dsp:txBody>
      <dsp:txXfrm>
        <a:off x="1272928" y="309369"/>
        <a:ext cx="171373" cy="171835"/>
      </dsp:txXfrm>
    </dsp:sp>
    <dsp:sp modelId="{17EB5E38-A1B8-43D0-AE7D-B1B10A749E96}">
      <dsp:nvSpPr>
        <dsp:cNvPr id="0" name=""/>
        <dsp:cNvSpPr/>
      </dsp:nvSpPr>
      <dsp:spPr>
        <a:xfrm>
          <a:off x="1619369" y="16366"/>
          <a:ext cx="1154806" cy="757841"/>
        </a:xfrm>
        <a:prstGeom prst="roundRect">
          <a:avLst>
            <a:gd name="adj" fmla="val 10000"/>
          </a:avLst>
        </a:prstGeom>
        <a:solidFill>
          <a:srgbClr val="001E4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June 30:</a:t>
          </a:r>
        </a:p>
        <a:p>
          <a:pPr marL="0" lvl="0" indent="0" algn="ctr" defTabSz="444500">
            <a:lnSpc>
              <a:spcPct val="90000"/>
            </a:lnSpc>
            <a:spcBef>
              <a:spcPct val="0"/>
            </a:spcBef>
            <a:spcAft>
              <a:spcPct val="35000"/>
            </a:spcAft>
            <a:buNone/>
          </a:pPr>
          <a:r>
            <a:rPr lang="en-US" sz="1000" b="1" kern="1200"/>
            <a:t> Reporting deadline</a:t>
          </a:r>
        </a:p>
      </dsp:txBody>
      <dsp:txXfrm>
        <a:off x="1641565" y="38562"/>
        <a:ext cx="1110414" cy="713449"/>
      </dsp:txXfrm>
    </dsp:sp>
    <dsp:sp modelId="{CE8F9CAF-FC0B-4C8A-85CD-8F524BAADD01}">
      <dsp:nvSpPr>
        <dsp:cNvPr id="0" name=""/>
        <dsp:cNvSpPr/>
      </dsp:nvSpPr>
      <dsp:spPr>
        <a:xfrm>
          <a:off x="2889656" y="252091"/>
          <a:ext cx="244818" cy="286391"/>
        </a:xfrm>
        <a:prstGeom prst="rightArrow">
          <a:avLst>
            <a:gd name="adj1" fmla="val 60000"/>
            <a:gd name="adj2" fmla="val 50000"/>
          </a:avLst>
        </a:prstGeom>
        <a:solidFill>
          <a:srgbClr val="96BEE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b="1" kern="1200"/>
        </a:p>
      </dsp:txBody>
      <dsp:txXfrm>
        <a:off x="2889656" y="309369"/>
        <a:ext cx="171373" cy="171835"/>
      </dsp:txXfrm>
    </dsp:sp>
    <dsp:sp modelId="{852AA031-F1E6-41CE-B6F9-DB4A9AC512C1}">
      <dsp:nvSpPr>
        <dsp:cNvPr id="0" name=""/>
        <dsp:cNvSpPr/>
      </dsp:nvSpPr>
      <dsp:spPr>
        <a:xfrm>
          <a:off x="3236098" y="16366"/>
          <a:ext cx="1154806" cy="757841"/>
        </a:xfrm>
        <a:prstGeom prst="roundRect">
          <a:avLst>
            <a:gd name="adj" fmla="val 10000"/>
          </a:avLst>
        </a:prstGeom>
        <a:solidFill>
          <a:srgbClr val="001E4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July - August: </a:t>
          </a:r>
        </a:p>
        <a:p>
          <a:pPr marL="0" lvl="0" indent="0" algn="ctr" defTabSz="444500">
            <a:lnSpc>
              <a:spcPct val="90000"/>
            </a:lnSpc>
            <a:spcBef>
              <a:spcPct val="0"/>
            </a:spcBef>
            <a:spcAft>
              <a:spcPct val="35000"/>
            </a:spcAft>
            <a:buNone/>
          </a:pPr>
          <a:r>
            <a:rPr lang="en-US" sz="1000" b="1" kern="1200"/>
            <a:t>Report review by assessment team</a:t>
          </a:r>
        </a:p>
      </dsp:txBody>
      <dsp:txXfrm>
        <a:off x="3258294" y="38562"/>
        <a:ext cx="1110414" cy="713449"/>
      </dsp:txXfrm>
    </dsp:sp>
    <dsp:sp modelId="{A15A1586-5D9D-417B-922C-239DFDBE78E3}">
      <dsp:nvSpPr>
        <dsp:cNvPr id="0" name=""/>
        <dsp:cNvSpPr/>
      </dsp:nvSpPr>
      <dsp:spPr>
        <a:xfrm>
          <a:off x="4506385" y="252091"/>
          <a:ext cx="244818" cy="286391"/>
        </a:xfrm>
        <a:prstGeom prst="rightArrow">
          <a:avLst>
            <a:gd name="adj1" fmla="val 60000"/>
            <a:gd name="adj2" fmla="val 50000"/>
          </a:avLst>
        </a:prstGeom>
        <a:solidFill>
          <a:srgbClr val="96BEE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b="1" kern="1200"/>
        </a:p>
      </dsp:txBody>
      <dsp:txXfrm>
        <a:off x="4506385" y="309369"/>
        <a:ext cx="171373" cy="171835"/>
      </dsp:txXfrm>
    </dsp:sp>
    <dsp:sp modelId="{C76DA7DC-C54D-4D4F-A3A8-0EB4C8F20D54}">
      <dsp:nvSpPr>
        <dsp:cNvPr id="0" name=""/>
        <dsp:cNvSpPr/>
      </dsp:nvSpPr>
      <dsp:spPr>
        <a:xfrm>
          <a:off x="4852827" y="16366"/>
          <a:ext cx="1154806" cy="757841"/>
        </a:xfrm>
        <a:prstGeom prst="roundRect">
          <a:avLst>
            <a:gd name="adj" fmla="val 10000"/>
          </a:avLst>
        </a:prstGeom>
        <a:solidFill>
          <a:srgbClr val="001E4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September: </a:t>
          </a:r>
        </a:p>
        <a:p>
          <a:pPr marL="0" lvl="0" indent="0" algn="ctr" defTabSz="444500">
            <a:lnSpc>
              <a:spcPct val="90000"/>
            </a:lnSpc>
            <a:spcBef>
              <a:spcPct val="0"/>
            </a:spcBef>
            <a:spcAft>
              <a:spcPct val="35000"/>
            </a:spcAft>
            <a:buNone/>
          </a:pPr>
          <a:r>
            <a:rPr lang="en-US" sz="1000" b="1" kern="1200"/>
            <a:t>Feedback returned to programs</a:t>
          </a:r>
        </a:p>
      </dsp:txBody>
      <dsp:txXfrm>
        <a:off x="4875023" y="38562"/>
        <a:ext cx="1110414" cy="7134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0.35499</cdr:x>
      <cdr:y>0.49063</cdr:y>
    </cdr:from>
    <cdr:to>
      <cdr:x>0.91259</cdr:x>
      <cdr:y>0.60734</cdr:y>
    </cdr:to>
    <cdr:sp macro="" textlink="">
      <cdr:nvSpPr>
        <cdr:cNvPr id="2" name="TextBox 1">
          <a:extLst xmlns:a="http://schemas.openxmlformats.org/drawingml/2006/main">
            <a:ext uri="{FF2B5EF4-FFF2-40B4-BE49-F238E27FC236}">
              <a16:creationId xmlns:a16="http://schemas.microsoft.com/office/drawing/2014/main" id="{247603A7-5BA7-34A5-EBBB-8FBBF34935CB}"/>
            </a:ext>
          </a:extLst>
        </cdr:cNvPr>
        <cdr:cNvSpPr txBox="1"/>
      </cdr:nvSpPr>
      <cdr:spPr>
        <a:xfrm xmlns:a="http://schemas.openxmlformats.org/drawingml/2006/main">
          <a:off x="1472447" y="1095876"/>
          <a:ext cx="2312877" cy="2606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chemeClr val="tx1">
                  <a:lumMod val="65000"/>
                  <a:lumOff val="35000"/>
                </a:schemeClr>
              </a:solidFill>
            </a:rPr>
            <a:t>*Reports were not required in 2019-2020.</a:t>
          </a:r>
        </a:p>
      </cdr:txBody>
    </cdr:sp>
  </cdr:relSizeAnchor>
  <cdr:relSizeAnchor xmlns:cdr="http://schemas.openxmlformats.org/drawingml/2006/chartDrawing">
    <cdr:from>
      <cdr:x>0.51547</cdr:x>
      <cdr:y>0.18642</cdr:y>
    </cdr:from>
    <cdr:to>
      <cdr:x>0.75829</cdr:x>
      <cdr:y>0.21438</cdr:y>
    </cdr:to>
    <cdr:cxnSp macro="">
      <cdr:nvCxnSpPr>
        <cdr:cNvPr id="4" name="Straight Connector 3">
          <a:extLst xmlns:a="http://schemas.openxmlformats.org/drawingml/2006/main">
            <a:ext uri="{FF2B5EF4-FFF2-40B4-BE49-F238E27FC236}">
              <a16:creationId xmlns:a16="http://schemas.microsoft.com/office/drawing/2014/main" id="{674D32BD-9180-10F7-4AD2-F30A9AFB70F2}"/>
            </a:ext>
          </a:extLst>
        </cdr:cNvPr>
        <cdr:cNvCxnSpPr/>
      </cdr:nvCxnSpPr>
      <cdr:spPr>
        <a:xfrm xmlns:a="http://schemas.openxmlformats.org/drawingml/2006/main">
          <a:off x="2133209" y="416379"/>
          <a:ext cx="1004875" cy="62454"/>
        </a:xfrm>
        <a:prstGeom xmlns:a="http://schemas.openxmlformats.org/drawingml/2006/main" prst="line">
          <a:avLst/>
        </a:prstGeom>
        <a:ln xmlns:a="http://schemas.openxmlformats.org/drawingml/2006/main" w="28575" cap="rnd">
          <a:solidFill>
            <a:schemeClr val="bg2">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0.50285</cdr:x>
      <cdr:y>0.18642</cdr:y>
    </cdr:from>
    <cdr:to>
      <cdr:x>0.56812</cdr:x>
      <cdr:y>0.19269</cdr:y>
    </cdr:to>
    <cdr:cxnSp macro="">
      <cdr:nvCxnSpPr>
        <cdr:cNvPr id="14" name="Straight Connector 13">
          <a:extLst xmlns:a="http://schemas.openxmlformats.org/drawingml/2006/main">
            <a:ext uri="{FF2B5EF4-FFF2-40B4-BE49-F238E27FC236}">
              <a16:creationId xmlns:a16="http://schemas.microsoft.com/office/drawing/2014/main" id="{C44FE93E-7BBC-A31A-18E0-EF5ECF82A19F}"/>
            </a:ext>
          </a:extLst>
        </cdr:cNvPr>
        <cdr:cNvCxnSpPr/>
      </cdr:nvCxnSpPr>
      <cdr:spPr>
        <a:xfrm xmlns:a="http://schemas.openxmlformats.org/drawingml/2006/main">
          <a:off x="2646098" y="416331"/>
          <a:ext cx="343467" cy="14003"/>
        </a:xfrm>
        <a:prstGeom xmlns:a="http://schemas.openxmlformats.org/drawingml/2006/main" prst="line">
          <a:avLst/>
        </a:prstGeom>
        <a:ln xmlns:a="http://schemas.openxmlformats.org/drawingml/2006/main" w="28575" cap="rnd">
          <a:solidFill>
            <a:srgbClr val="1E407C"/>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0.68675</cdr:x>
      <cdr:y>0.20711</cdr:y>
    </cdr:from>
    <cdr:to>
      <cdr:x>0.76532</cdr:x>
      <cdr:y>0.21467</cdr:y>
    </cdr:to>
    <cdr:cxnSp macro="">
      <cdr:nvCxnSpPr>
        <cdr:cNvPr id="19" name="Straight Connector 18">
          <a:extLst xmlns:a="http://schemas.openxmlformats.org/drawingml/2006/main">
            <a:ext uri="{FF2B5EF4-FFF2-40B4-BE49-F238E27FC236}">
              <a16:creationId xmlns:a16="http://schemas.microsoft.com/office/drawing/2014/main" id="{7DA7C4CD-8090-1672-A4AD-C51B1CF827E1}"/>
            </a:ext>
          </a:extLst>
        </cdr:cNvPr>
        <cdr:cNvCxnSpPr/>
      </cdr:nvCxnSpPr>
      <cdr:spPr>
        <a:xfrm xmlns:a="http://schemas.openxmlformats.org/drawingml/2006/main">
          <a:off x="3613868" y="462541"/>
          <a:ext cx="413449" cy="16880"/>
        </a:xfrm>
        <a:prstGeom xmlns:a="http://schemas.openxmlformats.org/drawingml/2006/main" prst="line">
          <a:avLst/>
        </a:prstGeom>
        <a:ln xmlns:a="http://schemas.openxmlformats.org/drawingml/2006/main" w="28575" cap="rnd">
          <a:solidFill>
            <a:srgbClr val="1E407C"/>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0.79857</cdr:x>
      <cdr:y>0.11743</cdr:y>
    </cdr:from>
    <cdr:to>
      <cdr:x>0.99475</cdr:x>
      <cdr:y>0.19183</cdr:y>
    </cdr:to>
    <cdr:sp macro="" textlink="">
      <cdr:nvSpPr>
        <cdr:cNvPr id="2" name="Rectangle 1"/>
        <cdr:cNvSpPr/>
      </cdr:nvSpPr>
      <cdr:spPr>
        <a:xfrm xmlns:a="http://schemas.openxmlformats.org/drawingml/2006/main">
          <a:off x="4344242" y="344504"/>
          <a:ext cx="1067228" cy="2182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en-US" b="0">
              <a:solidFill>
                <a:schemeClr val="tx1"/>
              </a:solidFill>
            </a:rPr>
            <a:t>Undergraduate</a:t>
          </a:r>
        </a:p>
      </cdr:txBody>
    </cdr:sp>
  </cdr:relSizeAnchor>
  <cdr:relSizeAnchor xmlns:cdr="http://schemas.openxmlformats.org/drawingml/2006/chartDrawing">
    <cdr:from>
      <cdr:x>0.79857</cdr:x>
      <cdr:y>0.20689</cdr:y>
    </cdr:from>
    <cdr:to>
      <cdr:x>0.94962</cdr:x>
      <cdr:y>0.28129</cdr:y>
    </cdr:to>
    <cdr:sp macro="" textlink="">
      <cdr:nvSpPr>
        <cdr:cNvPr id="3" name="Rectangle 2"/>
        <cdr:cNvSpPr/>
      </cdr:nvSpPr>
      <cdr:spPr>
        <a:xfrm xmlns:a="http://schemas.openxmlformats.org/drawingml/2006/main">
          <a:off x="4344242" y="606953"/>
          <a:ext cx="821718" cy="21826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b="0">
              <a:solidFill>
                <a:schemeClr val="tx1"/>
              </a:solidFill>
            </a:rPr>
            <a:t>Certificate</a:t>
          </a:r>
        </a:p>
      </cdr:txBody>
    </cdr:sp>
  </cdr:relSizeAnchor>
  <cdr:relSizeAnchor xmlns:cdr="http://schemas.openxmlformats.org/drawingml/2006/chartDrawing">
    <cdr:from>
      <cdr:x>0.79857</cdr:x>
      <cdr:y>0.28472</cdr:y>
    </cdr:from>
    <cdr:to>
      <cdr:x>0.94441</cdr:x>
      <cdr:y>0.35913</cdr:y>
    </cdr:to>
    <cdr:sp macro="" textlink="">
      <cdr:nvSpPr>
        <cdr:cNvPr id="4" name="Rectangle 3"/>
        <cdr:cNvSpPr/>
      </cdr:nvSpPr>
      <cdr:spPr>
        <a:xfrm xmlns:a="http://schemas.openxmlformats.org/drawingml/2006/main">
          <a:off x="4344242" y="835293"/>
          <a:ext cx="793377" cy="21829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n-US" b="0">
              <a:solidFill>
                <a:schemeClr val="tx1"/>
              </a:solidFill>
            </a:rPr>
            <a:t>Graduate</a:t>
          </a:r>
        </a:p>
      </cdr:txBody>
    </cdr:sp>
  </cdr:relSizeAnchor>
  <cdr:relSizeAnchor xmlns:cdr="http://schemas.openxmlformats.org/drawingml/2006/chartDrawing">
    <cdr:from>
      <cdr:x>0.20698</cdr:x>
      <cdr:y>0.45964</cdr:y>
    </cdr:from>
    <cdr:to>
      <cdr:x>0.7418</cdr:x>
      <cdr:y>0.54848</cdr:y>
    </cdr:to>
    <cdr:sp macro="" textlink="">
      <cdr:nvSpPr>
        <cdr:cNvPr id="5" name="TextBox 1"/>
        <cdr:cNvSpPr txBox="1"/>
      </cdr:nvSpPr>
      <cdr:spPr>
        <a:xfrm xmlns:a="http://schemas.openxmlformats.org/drawingml/2006/main">
          <a:off x="1126091" y="1348441"/>
          <a:ext cx="2909675" cy="2606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solidFill>
                <a:schemeClr val="tx1">
                  <a:lumMod val="65000"/>
                  <a:lumOff val="35000"/>
                </a:schemeClr>
              </a:solidFill>
            </a:rPr>
            <a:t>*Reports were not required in 2019-20.</a:t>
          </a:r>
        </a:p>
      </cdr:txBody>
    </cdr:sp>
  </cdr:relSizeAnchor>
  <cdr:relSizeAnchor xmlns:cdr="http://schemas.openxmlformats.org/drawingml/2006/chartDrawing">
    <cdr:from>
      <cdr:x>0.27575</cdr:x>
      <cdr:y>0.29395</cdr:y>
    </cdr:from>
    <cdr:to>
      <cdr:x>0.50772</cdr:x>
      <cdr:y>0.32641</cdr:y>
    </cdr:to>
    <cdr:cxnSp macro="">
      <cdr:nvCxnSpPr>
        <cdr:cNvPr id="7" name="Straight Connector 6">
          <a:extLst xmlns:a="http://schemas.openxmlformats.org/drawingml/2006/main">
            <a:ext uri="{FF2B5EF4-FFF2-40B4-BE49-F238E27FC236}">
              <a16:creationId xmlns:a16="http://schemas.microsoft.com/office/drawing/2014/main" id="{BCECB176-B244-DFCD-74EE-3F1C5D75091E}"/>
            </a:ext>
          </a:extLst>
        </cdr:cNvPr>
        <cdr:cNvCxnSpPr/>
      </cdr:nvCxnSpPr>
      <cdr:spPr>
        <a:xfrm xmlns:a="http://schemas.openxmlformats.org/drawingml/2006/main">
          <a:off x="1500188" y="862351"/>
          <a:ext cx="1262062" cy="95251"/>
        </a:xfrm>
        <a:prstGeom xmlns:a="http://schemas.openxmlformats.org/drawingml/2006/main" prst="line">
          <a:avLst/>
        </a:prstGeom>
        <a:ln xmlns:a="http://schemas.openxmlformats.org/drawingml/2006/main" w="50800">
          <a:solidFill>
            <a:schemeClr val="bg1"/>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0.28231</cdr:x>
      <cdr:y>0.29598</cdr:y>
    </cdr:from>
    <cdr:to>
      <cdr:x>0.49897</cdr:x>
      <cdr:y>0.32641</cdr:y>
    </cdr:to>
    <cdr:cxnSp macro="">
      <cdr:nvCxnSpPr>
        <cdr:cNvPr id="8" name="Straight Connector 7">
          <a:extLst xmlns:a="http://schemas.openxmlformats.org/drawingml/2006/main">
            <a:ext uri="{FF2B5EF4-FFF2-40B4-BE49-F238E27FC236}">
              <a16:creationId xmlns:a16="http://schemas.microsoft.com/office/drawing/2014/main" id="{65012356-28FB-D04F-F2DA-DB2EAE71B3D7}"/>
            </a:ext>
          </a:extLst>
        </cdr:cNvPr>
        <cdr:cNvCxnSpPr/>
      </cdr:nvCxnSpPr>
      <cdr:spPr>
        <a:xfrm xmlns:a="http://schemas.openxmlformats.org/drawingml/2006/main">
          <a:off x="1535907" y="868306"/>
          <a:ext cx="1178718" cy="89296"/>
        </a:xfrm>
        <a:prstGeom xmlns:a="http://schemas.openxmlformats.org/drawingml/2006/main" prst="line">
          <a:avLst/>
        </a:prstGeom>
        <a:ln xmlns:a="http://schemas.openxmlformats.org/drawingml/2006/main" w="38100" cap="rnd">
          <a:solidFill>
            <a:schemeClr val="bg1">
              <a:lumMod val="75000"/>
            </a:schemeClr>
          </a:solidFill>
          <a:prstDash val="sysDot"/>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0.27531</cdr:x>
      <cdr:y>0.18559</cdr:y>
    </cdr:from>
    <cdr:to>
      <cdr:x>0.50772</cdr:x>
      <cdr:y>0.22698</cdr:y>
    </cdr:to>
    <cdr:cxnSp macro="">
      <cdr:nvCxnSpPr>
        <cdr:cNvPr id="11" name="Straight Connector 10">
          <a:extLst xmlns:a="http://schemas.openxmlformats.org/drawingml/2006/main">
            <a:ext uri="{FF2B5EF4-FFF2-40B4-BE49-F238E27FC236}">
              <a16:creationId xmlns:a16="http://schemas.microsoft.com/office/drawing/2014/main" id="{C8E4B175-1945-BC71-47F7-A9031E785974}"/>
            </a:ext>
          </a:extLst>
        </cdr:cNvPr>
        <cdr:cNvCxnSpPr/>
      </cdr:nvCxnSpPr>
      <cdr:spPr>
        <a:xfrm xmlns:a="http://schemas.openxmlformats.org/drawingml/2006/main">
          <a:off x="1497807" y="544455"/>
          <a:ext cx="1264443" cy="121444"/>
        </a:xfrm>
        <a:prstGeom xmlns:a="http://schemas.openxmlformats.org/drawingml/2006/main" prst="line">
          <a:avLst/>
        </a:prstGeom>
        <a:ln xmlns:a="http://schemas.openxmlformats.org/drawingml/2006/main" w="50800">
          <a:solidFill>
            <a:schemeClr val="bg1"/>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0.27793</cdr:x>
      <cdr:y>0.18234</cdr:y>
    </cdr:from>
    <cdr:to>
      <cdr:x>0.50444</cdr:x>
      <cdr:y>0.19046</cdr:y>
    </cdr:to>
    <cdr:cxnSp macro="">
      <cdr:nvCxnSpPr>
        <cdr:cNvPr id="14" name="Straight Connector 13">
          <a:extLst xmlns:a="http://schemas.openxmlformats.org/drawingml/2006/main">
            <a:ext uri="{FF2B5EF4-FFF2-40B4-BE49-F238E27FC236}">
              <a16:creationId xmlns:a16="http://schemas.microsoft.com/office/drawing/2014/main" id="{477ADAD5-D81D-F5AD-4883-E47412413E88}"/>
            </a:ext>
          </a:extLst>
        </cdr:cNvPr>
        <cdr:cNvCxnSpPr/>
      </cdr:nvCxnSpPr>
      <cdr:spPr>
        <a:xfrm xmlns:a="http://schemas.openxmlformats.org/drawingml/2006/main">
          <a:off x="1512094" y="534930"/>
          <a:ext cx="1232297" cy="23813"/>
        </a:xfrm>
        <a:prstGeom xmlns:a="http://schemas.openxmlformats.org/drawingml/2006/main" prst="line">
          <a:avLst/>
        </a:prstGeom>
        <a:ln xmlns:a="http://schemas.openxmlformats.org/drawingml/2006/main" w="50800">
          <a:solidFill>
            <a:schemeClr val="bg1"/>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0.28187</cdr:x>
      <cdr:y>0.18559</cdr:y>
    </cdr:from>
    <cdr:to>
      <cdr:x>0.50116</cdr:x>
      <cdr:y>0.22698</cdr:y>
    </cdr:to>
    <cdr:cxnSp macro="">
      <cdr:nvCxnSpPr>
        <cdr:cNvPr id="19" name="Straight Connector 18">
          <a:extLst xmlns:a="http://schemas.openxmlformats.org/drawingml/2006/main">
            <a:ext uri="{FF2B5EF4-FFF2-40B4-BE49-F238E27FC236}">
              <a16:creationId xmlns:a16="http://schemas.microsoft.com/office/drawing/2014/main" id="{2E1B9B41-F754-9ABA-98BD-CEBC94A7C418}"/>
            </a:ext>
          </a:extLst>
        </cdr:cNvPr>
        <cdr:cNvCxnSpPr/>
      </cdr:nvCxnSpPr>
      <cdr:spPr>
        <a:xfrm xmlns:a="http://schemas.openxmlformats.org/drawingml/2006/main">
          <a:off x="1533526" y="544456"/>
          <a:ext cx="1193005" cy="121443"/>
        </a:xfrm>
        <a:prstGeom xmlns:a="http://schemas.openxmlformats.org/drawingml/2006/main" prst="line">
          <a:avLst/>
        </a:prstGeom>
        <a:ln xmlns:a="http://schemas.openxmlformats.org/drawingml/2006/main" w="38100" cap="rnd">
          <a:solidFill>
            <a:schemeClr val="bg1">
              <a:lumMod val="75000"/>
            </a:schemeClr>
          </a:solidFill>
          <a:prstDash val="sysDot"/>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0.28122</cdr:x>
      <cdr:y>0.18234</cdr:y>
    </cdr:from>
    <cdr:to>
      <cdr:x>0.49897</cdr:x>
      <cdr:y>0.19046</cdr:y>
    </cdr:to>
    <cdr:cxnSp macro="">
      <cdr:nvCxnSpPr>
        <cdr:cNvPr id="21" name="Straight Connector 20">
          <a:extLst xmlns:a="http://schemas.openxmlformats.org/drawingml/2006/main">
            <a:ext uri="{FF2B5EF4-FFF2-40B4-BE49-F238E27FC236}">
              <a16:creationId xmlns:a16="http://schemas.microsoft.com/office/drawing/2014/main" id="{B94D5918-8730-91F4-0DF2-93373773EC65}"/>
            </a:ext>
          </a:extLst>
        </cdr:cNvPr>
        <cdr:cNvCxnSpPr/>
      </cdr:nvCxnSpPr>
      <cdr:spPr>
        <a:xfrm xmlns:a="http://schemas.openxmlformats.org/drawingml/2006/main">
          <a:off x="1529953" y="534930"/>
          <a:ext cx="1184672" cy="23813"/>
        </a:xfrm>
        <a:prstGeom xmlns:a="http://schemas.openxmlformats.org/drawingml/2006/main" prst="line">
          <a:avLst/>
        </a:prstGeom>
        <a:ln xmlns:a="http://schemas.openxmlformats.org/drawingml/2006/main" w="38100" cap="rnd">
          <a:solidFill>
            <a:schemeClr val="bg1">
              <a:lumMod val="75000"/>
            </a:schemeClr>
          </a:solidFill>
          <a:prstDash val="sysDot"/>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0.27933</cdr:x>
      <cdr:y>0.74713</cdr:y>
    </cdr:from>
    <cdr:to>
      <cdr:x>0.44972</cdr:x>
      <cdr:y>0.90996</cdr:y>
    </cdr:to>
    <cdr:sp macro="" textlink="">
      <cdr:nvSpPr>
        <cdr:cNvPr id="2" name="Rectangle 1"/>
        <cdr:cNvSpPr/>
      </cdr:nvSpPr>
      <cdr:spPr>
        <a:xfrm xmlns:a="http://schemas.openxmlformats.org/drawingml/2006/main">
          <a:off x="952500" y="1485900"/>
          <a:ext cx="581025" cy="3238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400" b="1"/>
            <a:t>2021</a:t>
          </a:r>
        </a:p>
      </cdr:txBody>
    </cdr:sp>
  </cdr:relSizeAnchor>
  <cdr:relSizeAnchor xmlns:cdr="http://schemas.openxmlformats.org/drawingml/2006/chartDrawing">
    <cdr:from>
      <cdr:x>0.54842</cdr:x>
      <cdr:y>0.75351</cdr:y>
    </cdr:from>
    <cdr:to>
      <cdr:x>0.71881</cdr:x>
      <cdr:y>0.91635</cdr:y>
    </cdr:to>
    <cdr:sp macro="" textlink="">
      <cdr:nvSpPr>
        <cdr:cNvPr id="3" name="Rectangle 2"/>
        <cdr:cNvSpPr/>
      </cdr:nvSpPr>
      <cdr:spPr>
        <a:xfrm xmlns:a="http://schemas.openxmlformats.org/drawingml/2006/main">
          <a:off x="1870075" y="1498600"/>
          <a:ext cx="581025" cy="3238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400" b="1"/>
            <a:t>2022</a:t>
          </a:r>
        </a:p>
      </cdr:txBody>
    </cdr:sp>
  </cdr:relSizeAnchor>
</c:userShapes>
</file>

<file path=word/drawings/drawing4.xml><?xml version="1.0" encoding="utf-8"?>
<c:userShapes xmlns:c="http://schemas.openxmlformats.org/drawingml/2006/chart">
  <cdr:relSizeAnchor xmlns:cdr="http://schemas.openxmlformats.org/drawingml/2006/chartDrawing">
    <cdr:from>
      <cdr:x>0.27933</cdr:x>
      <cdr:y>0.74713</cdr:y>
    </cdr:from>
    <cdr:to>
      <cdr:x>0.44972</cdr:x>
      <cdr:y>0.90996</cdr:y>
    </cdr:to>
    <cdr:sp macro="" textlink="">
      <cdr:nvSpPr>
        <cdr:cNvPr id="2" name="Rectangle 1"/>
        <cdr:cNvSpPr/>
      </cdr:nvSpPr>
      <cdr:spPr>
        <a:xfrm xmlns:a="http://schemas.openxmlformats.org/drawingml/2006/main">
          <a:off x="952500" y="1485900"/>
          <a:ext cx="581025" cy="3238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400" b="1"/>
            <a:t>2021</a:t>
          </a:r>
        </a:p>
      </cdr:txBody>
    </cdr:sp>
  </cdr:relSizeAnchor>
  <cdr:relSizeAnchor xmlns:cdr="http://schemas.openxmlformats.org/drawingml/2006/chartDrawing">
    <cdr:from>
      <cdr:x>0.54842</cdr:x>
      <cdr:y>0.75351</cdr:y>
    </cdr:from>
    <cdr:to>
      <cdr:x>0.71881</cdr:x>
      <cdr:y>0.91635</cdr:y>
    </cdr:to>
    <cdr:sp macro="" textlink="">
      <cdr:nvSpPr>
        <cdr:cNvPr id="3" name="Rectangle 2"/>
        <cdr:cNvSpPr/>
      </cdr:nvSpPr>
      <cdr:spPr>
        <a:xfrm xmlns:a="http://schemas.openxmlformats.org/drawingml/2006/main">
          <a:off x="1870075" y="1498600"/>
          <a:ext cx="581025" cy="3238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400" b="1"/>
            <a:t>2022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679D0C-9645-436B-ADFD-AA10123C4564}">
  <we:reference id="99f22d10-f29a-4597-9e2e-52154e3cc5c4" version="4.0.18.0" store="EXCatalog" storeType="EXCatalog"/>
  <we:alternateReferences>
    <we:reference id="WA200001494" version="4.0.18.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7AE86B3080C04FBEA641DDF1A26023" ma:contentTypeVersion="15" ma:contentTypeDescription="Create a new document." ma:contentTypeScope="" ma:versionID="cbf81c4679d1079b66c28a3c9a7f276a">
  <xsd:schema xmlns:xsd="http://www.w3.org/2001/XMLSchema" xmlns:xs="http://www.w3.org/2001/XMLSchema" xmlns:p="http://schemas.microsoft.com/office/2006/metadata/properties" xmlns:ns2="20818968-a2d3-4693-9773-ea34334db945" xmlns:ns3="897e4fff-7901-42a5-a2b5-215bf26317d3" targetNamespace="http://schemas.microsoft.com/office/2006/metadata/properties" ma:root="true" ma:fieldsID="0ddce09e34b649c6fc7a2d232a6e00da" ns2:_="" ns3:_="">
    <xsd:import namespace="20818968-a2d3-4693-9773-ea34334db945"/>
    <xsd:import namespace="897e4fff-7901-42a5-a2b5-215bf26317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18968-a2d3-4693-9773-ea34334db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7e4fff-7901-42a5-a2b5-215bf26317d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9b360c1-6988-43a0-adfa-23ea6ee24841}" ma:internalName="TaxCatchAll" ma:showField="CatchAllData" ma:web="897e4fff-7901-42a5-a2b5-215bf26317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97e4fff-7901-42a5-a2b5-215bf26317d3">
      <UserInfo>
        <DisplayName>Harper, Betty J</DisplayName>
        <AccountId>28</AccountId>
        <AccountType/>
      </UserInfo>
    </SharedWithUsers>
    <TaxCatchAll xmlns="897e4fff-7901-42a5-a2b5-215bf26317d3" xsi:nil="true"/>
    <lcf76f155ced4ddcb4097134ff3c332f xmlns="20818968-a2d3-4693-9773-ea34334db94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573754-1013-4FFD-9349-D23DEDF34E06}">
  <ds:schemaRefs>
    <ds:schemaRef ds:uri="http://schemas.openxmlformats.org/officeDocument/2006/bibliography"/>
  </ds:schemaRefs>
</ds:datastoreItem>
</file>

<file path=customXml/itemProps2.xml><?xml version="1.0" encoding="utf-8"?>
<ds:datastoreItem xmlns:ds="http://schemas.openxmlformats.org/officeDocument/2006/customXml" ds:itemID="{FDA8F601-9CCB-4F75-BCA2-D40DC525BC7C}">
  <ds:schemaRefs>
    <ds:schemaRef ds:uri="http://schemas.microsoft.com/sharepoint/v3/contenttype/forms"/>
  </ds:schemaRefs>
</ds:datastoreItem>
</file>

<file path=customXml/itemProps3.xml><?xml version="1.0" encoding="utf-8"?>
<ds:datastoreItem xmlns:ds="http://schemas.openxmlformats.org/officeDocument/2006/customXml" ds:itemID="{F589616B-353F-4029-9C73-97301E320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18968-a2d3-4693-9773-ea34334db945"/>
    <ds:schemaRef ds:uri="897e4fff-7901-42a5-a2b5-215bf2631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CEB3D6-2C3B-4AF3-B58A-9C54BAFC3794}">
  <ds:schemaRefs>
    <ds:schemaRef ds:uri="http://schemas.microsoft.com/office/2006/metadata/properties"/>
    <ds:schemaRef ds:uri="http://schemas.microsoft.com/office/infopath/2007/PartnerControls"/>
    <ds:schemaRef ds:uri="897e4fff-7901-42a5-a2b5-215bf26317d3"/>
    <ds:schemaRef ds:uri="20818968-a2d3-4693-9773-ea34334db945"/>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594</TotalTime>
  <Pages>22</Pages>
  <Words>6724</Words>
  <Characters>38330</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Mamerow, Geoff</dc:creator>
  <cp:keywords/>
  <dc:description/>
  <cp:lastModifiedBy>Harper, Betty J</cp:lastModifiedBy>
  <cp:revision>346</cp:revision>
  <dcterms:created xsi:type="dcterms:W3CDTF">2022-11-30T01:21:00Z</dcterms:created>
  <dcterms:modified xsi:type="dcterms:W3CDTF">2023-01-18T21:49:00Z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0x010100877AE86B3080C04FBEA641DDF1A26023</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